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48" w:rsidRPr="00872311" w:rsidRDefault="002C2566" w:rsidP="00872311">
      <w:pPr>
        <w:spacing w:after="0" w:line="240" w:lineRule="auto"/>
        <w:jc w:val="right"/>
        <w:rPr>
          <w:rFonts w:ascii="Times New Roman" w:hAnsi="Times New Roman" w:cs="Times New Roman"/>
          <w:color w:val="000000"/>
        </w:rPr>
      </w:pPr>
      <w:r w:rsidRPr="00872311">
        <w:rPr>
          <w:rFonts w:ascii="Times New Roman" w:hAnsi="Times New Roman" w:cs="Times New Roman"/>
          <w:color w:val="000000"/>
        </w:rPr>
        <w:t xml:space="preserve">Wołomin, dnia </w:t>
      </w:r>
      <w:r w:rsidR="00872311">
        <w:rPr>
          <w:rFonts w:ascii="Times New Roman" w:hAnsi="Times New Roman" w:cs="Times New Roman"/>
          <w:color w:val="000000"/>
        </w:rPr>
        <w:t>19.</w:t>
      </w:r>
      <w:r w:rsidRPr="00872311">
        <w:rPr>
          <w:rFonts w:ascii="Times New Roman" w:hAnsi="Times New Roman" w:cs="Times New Roman"/>
          <w:color w:val="000000"/>
        </w:rPr>
        <w:t>10</w:t>
      </w:r>
      <w:r w:rsidR="00221AB5" w:rsidRPr="00872311">
        <w:rPr>
          <w:rFonts w:ascii="Times New Roman" w:hAnsi="Times New Roman" w:cs="Times New Roman"/>
          <w:color w:val="000000"/>
        </w:rPr>
        <w:t>.2017</w:t>
      </w:r>
      <w:r w:rsidR="00B43248" w:rsidRPr="00872311">
        <w:rPr>
          <w:rFonts w:ascii="Times New Roman" w:hAnsi="Times New Roman" w:cs="Times New Roman"/>
          <w:color w:val="000000"/>
        </w:rPr>
        <w:t xml:space="preserve"> r.</w:t>
      </w:r>
    </w:p>
    <w:p w:rsidR="00B43248" w:rsidRPr="00872311" w:rsidRDefault="002E695C" w:rsidP="00872311">
      <w:pPr>
        <w:spacing w:after="0" w:line="240" w:lineRule="auto"/>
        <w:jc w:val="both"/>
        <w:rPr>
          <w:rFonts w:ascii="Times New Roman" w:hAnsi="Times New Roman" w:cs="Times New Roman"/>
          <w:color w:val="000000"/>
        </w:rPr>
      </w:pPr>
      <w:r w:rsidRPr="00872311">
        <w:rPr>
          <w:rFonts w:ascii="Times New Roman" w:hAnsi="Times New Roman" w:cs="Times New Roman"/>
          <w:color w:val="000000"/>
        </w:rPr>
        <w:t>SPW.272.</w:t>
      </w:r>
      <w:r w:rsidR="002C2566" w:rsidRPr="00872311">
        <w:rPr>
          <w:rFonts w:ascii="Times New Roman" w:hAnsi="Times New Roman" w:cs="Times New Roman"/>
          <w:color w:val="000000"/>
        </w:rPr>
        <w:t>81</w:t>
      </w:r>
      <w:r w:rsidR="00221AB5" w:rsidRPr="00872311">
        <w:rPr>
          <w:rFonts w:ascii="Times New Roman" w:hAnsi="Times New Roman" w:cs="Times New Roman"/>
          <w:color w:val="000000"/>
        </w:rPr>
        <w:t>.2017</w:t>
      </w:r>
      <w:r w:rsidR="00B43248" w:rsidRPr="00872311">
        <w:rPr>
          <w:rFonts w:ascii="Times New Roman" w:hAnsi="Times New Roman" w:cs="Times New Roman"/>
          <w:color w:val="000000"/>
        </w:rPr>
        <w:tab/>
      </w:r>
    </w:p>
    <w:p w:rsidR="00B43248" w:rsidRPr="00872311" w:rsidRDefault="00B43248" w:rsidP="00872311">
      <w:pPr>
        <w:spacing w:after="0" w:line="240" w:lineRule="auto"/>
        <w:jc w:val="both"/>
        <w:rPr>
          <w:rFonts w:ascii="Times New Roman" w:hAnsi="Times New Roman" w:cs="Times New Roman"/>
          <w:b/>
          <w:bCs/>
          <w:color w:val="000000"/>
        </w:rPr>
      </w:pPr>
    </w:p>
    <w:p w:rsidR="00B43248" w:rsidRPr="00872311" w:rsidRDefault="00B43248" w:rsidP="00872311">
      <w:pPr>
        <w:spacing w:after="0" w:line="240" w:lineRule="auto"/>
        <w:jc w:val="right"/>
        <w:rPr>
          <w:rFonts w:ascii="Times New Roman" w:hAnsi="Times New Roman" w:cs="Times New Roman"/>
          <w:b/>
          <w:bCs/>
          <w:color w:val="000000"/>
          <w:sz w:val="28"/>
          <w:szCs w:val="28"/>
        </w:rPr>
      </w:pPr>
    </w:p>
    <w:p w:rsidR="00DB1D52" w:rsidRPr="00872311" w:rsidRDefault="00DB1D52" w:rsidP="00872311">
      <w:pPr>
        <w:spacing w:after="0" w:line="240" w:lineRule="auto"/>
        <w:jc w:val="right"/>
        <w:rPr>
          <w:rFonts w:ascii="Times New Roman" w:hAnsi="Times New Roman" w:cs="Times New Roman"/>
          <w:b/>
          <w:bCs/>
          <w:color w:val="000000"/>
          <w:sz w:val="28"/>
          <w:szCs w:val="28"/>
        </w:rPr>
      </w:pPr>
    </w:p>
    <w:p w:rsidR="00B43248" w:rsidRPr="00872311" w:rsidRDefault="00B43248" w:rsidP="00872311">
      <w:pPr>
        <w:spacing w:after="0" w:line="240" w:lineRule="auto"/>
        <w:jc w:val="right"/>
        <w:rPr>
          <w:rFonts w:ascii="Times New Roman" w:hAnsi="Times New Roman" w:cs="Times New Roman"/>
          <w:color w:val="000000"/>
          <w:sz w:val="28"/>
          <w:szCs w:val="28"/>
        </w:rPr>
      </w:pPr>
      <w:r w:rsidRPr="00872311">
        <w:rPr>
          <w:rFonts w:ascii="Times New Roman" w:hAnsi="Times New Roman" w:cs="Times New Roman"/>
          <w:b/>
          <w:bCs/>
          <w:color w:val="000000"/>
          <w:sz w:val="28"/>
          <w:szCs w:val="28"/>
        </w:rPr>
        <w:t>Wszyscy oferenci</w:t>
      </w:r>
    </w:p>
    <w:p w:rsidR="008C7F11" w:rsidRPr="00872311" w:rsidRDefault="008C7F11" w:rsidP="00872311">
      <w:pPr>
        <w:spacing w:after="0" w:line="240" w:lineRule="auto"/>
        <w:jc w:val="both"/>
        <w:rPr>
          <w:rFonts w:ascii="Times New Roman" w:hAnsi="Times New Roman" w:cs="Times New Roman"/>
          <w:color w:val="000000"/>
        </w:rPr>
      </w:pPr>
    </w:p>
    <w:p w:rsidR="00B43248" w:rsidRPr="00872311" w:rsidRDefault="00B43248" w:rsidP="00872311">
      <w:pPr>
        <w:spacing w:after="0" w:line="240" w:lineRule="auto"/>
        <w:jc w:val="both"/>
        <w:rPr>
          <w:rFonts w:ascii="Times New Roman" w:hAnsi="Times New Roman" w:cs="Times New Roman"/>
          <w:color w:val="000000"/>
        </w:rPr>
      </w:pPr>
    </w:p>
    <w:p w:rsidR="003A4EA3" w:rsidRPr="00872311" w:rsidRDefault="003A4EA3" w:rsidP="00872311">
      <w:pPr>
        <w:spacing w:after="0" w:line="240" w:lineRule="auto"/>
        <w:jc w:val="both"/>
        <w:rPr>
          <w:rFonts w:ascii="Times New Roman" w:hAnsi="Times New Roman" w:cs="Times New Roman"/>
          <w:color w:val="000000"/>
          <w:u w:val="single"/>
        </w:rPr>
      </w:pPr>
    </w:p>
    <w:p w:rsidR="00016672" w:rsidRPr="00872311" w:rsidRDefault="002E695C" w:rsidP="00872311">
      <w:pPr>
        <w:spacing w:after="0" w:line="240" w:lineRule="auto"/>
        <w:jc w:val="both"/>
        <w:rPr>
          <w:rFonts w:ascii="Times New Roman" w:hAnsi="Times New Roman" w:cs="Times New Roman"/>
          <w:color w:val="000000"/>
          <w:u w:val="single"/>
        </w:rPr>
      </w:pPr>
      <w:r w:rsidRPr="00872311">
        <w:rPr>
          <w:rFonts w:ascii="Times New Roman" w:hAnsi="Times New Roman" w:cs="Times New Roman"/>
          <w:color w:val="000000"/>
          <w:u w:val="single"/>
        </w:rPr>
        <w:t xml:space="preserve">dot. przetargu nieograniczonego na </w:t>
      </w:r>
      <w:r w:rsidR="00953D4E" w:rsidRPr="00872311">
        <w:rPr>
          <w:rFonts w:ascii="Times New Roman" w:hAnsi="Times New Roman" w:cs="Times New Roman"/>
          <w:color w:val="000000"/>
          <w:u w:val="single"/>
        </w:rPr>
        <w:t>zakup energii elektrycznej dla Powiatu Wołomińskiego oraz Jednostek Organizacyjnych</w:t>
      </w:r>
    </w:p>
    <w:p w:rsidR="00B03491" w:rsidRPr="00872311" w:rsidRDefault="00B03491" w:rsidP="00872311">
      <w:pPr>
        <w:spacing w:after="0" w:line="240" w:lineRule="auto"/>
        <w:jc w:val="both"/>
        <w:rPr>
          <w:rFonts w:ascii="Times New Roman" w:hAnsi="Times New Roman" w:cs="Times New Roman"/>
          <w:b/>
          <w:bCs/>
          <w:color w:val="000000"/>
        </w:rPr>
      </w:pPr>
    </w:p>
    <w:p w:rsidR="000604D0" w:rsidRPr="00872311" w:rsidRDefault="000604D0" w:rsidP="00872311">
      <w:pPr>
        <w:spacing w:after="0" w:line="240" w:lineRule="auto"/>
        <w:jc w:val="both"/>
        <w:rPr>
          <w:rFonts w:ascii="Times New Roman" w:hAnsi="Times New Roman" w:cs="Times New Roman"/>
          <w:b/>
          <w:bCs/>
          <w:color w:val="000000"/>
        </w:rPr>
      </w:pPr>
    </w:p>
    <w:p w:rsidR="00B43248" w:rsidRPr="00872311" w:rsidRDefault="00B43248" w:rsidP="00872311">
      <w:pPr>
        <w:spacing w:after="0" w:line="240" w:lineRule="auto"/>
        <w:jc w:val="both"/>
        <w:rPr>
          <w:rFonts w:ascii="Times New Roman" w:hAnsi="Times New Roman" w:cs="Times New Roman"/>
          <w:b/>
          <w:bCs/>
          <w:color w:val="000000"/>
        </w:rPr>
      </w:pPr>
      <w:r w:rsidRPr="00872311">
        <w:rPr>
          <w:rFonts w:ascii="Times New Roman" w:hAnsi="Times New Roman" w:cs="Times New Roman"/>
          <w:b/>
          <w:bCs/>
          <w:color w:val="000000"/>
        </w:rPr>
        <w:t xml:space="preserve">Zgodnie z art. 38 ust. 1 ustawy z dnia 29 stycznia 2004 roku Prawo zamówień </w:t>
      </w:r>
      <w:r w:rsidR="00DB1C40" w:rsidRPr="00872311">
        <w:rPr>
          <w:rFonts w:ascii="Times New Roman" w:hAnsi="Times New Roman" w:cs="Times New Roman"/>
          <w:b/>
          <w:bCs/>
          <w:color w:val="000000"/>
        </w:rPr>
        <w:t>publicznych (t.j.: Dz. U. z 2017</w:t>
      </w:r>
      <w:r w:rsidRPr="00872311">
        <w:rPr>
          <w:rFonts w:ascii="Times New Roman" w:hAnsi="Times New Roman" w:cs="Times New Roman"/>
          <w:b/>
          <w:bCs/>
          <w:color w:val="000000"/>
        </w:rPr>
        <w:t xml:space="preserve"> r., poz. </w:t>
      </w:r>
      <w:r w:rsidR="00DB1C40" w:rsidRPr="00872311">
        <w:rPr>
          <w:rFonts w:ascii="Times New Roman" w:hAnsi="Times New Roman" w:cs="Times New Roman"/>
          <w:b/>
          <w:bCs/>
          <w:color w:val="000000"/>
        </w:rPr>
        <w:t>1759</w:t>
      </w:r>
      <w:r w:rsidR="00221AB5" w:rsidRPr="00872311">
        <w:rPr>
          <w:rFonts w:ascii="Times New Roman" w:hAnsi="Times New Roman" w:cs="Times New Roman"/>
          <w:b/>
          <w:bCs/>
          <w:color w:val="000000"/>
        </w:rPr>
        <w:t xml:space="preserve"> z późn. zm.</w:t>
      </w:r>
      <w:r w:rsidRPr="00872311">
        <w:rPr>
          <w:rFonts w:ascii="Times New Roman" w:hAnsi="Times New Roman" w:cs="Times New Roman"/>
          <w:b/>
          <w:bCs/>
          <w:color w:val="000000"/>
        </w:rPr>
        <w:t>) do Zamawiającego wpłynęło zapytanie. W związku z powyższym Zamawiający udziela niniejszych wyjaśnień:</w:t>
      </w:r>
    </w:p>
    <w:p w:rsidR="00016672" w:rsidRPr="00872311" w:rsidRDefault="00016672" w:rsidP="00872311">
      <w:pPr>
        <w:tabs>
          <w:tab w:val="left" w:pos="4253"/>
        </w:tabs>
        <w:spacing w:after="0" w:line="240" w:lineRule="auto"/>
        <w:jc w:val="both"/>
        <w:rPr>
          <w:rFonts w:ascii="Times New Roman" w:eastAsiaTheme="minorHAnsi" w:hAnsi="Times New Roman" w:cs="Times New Roman"/>
          <w:u w:val="single"/>
          <w:lang w:eastAsia="en-US"/>
        </w:rPr>
      </w:pPr>
    </w:p>
    <w:p w:rsidR="00BE09EE" w:rsidRPr="00237DC1" w:rsidRDefault="002F73AA"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 xml:space="preserve">Pytanie </w:t>
      </w:r>
      <w:r w:rsidR="00DB1C40" w:rsidRPr="00237DC1">
        <w:rPr>
          <w:rFonts w:ascii="Times New Roman" w:eastAsiaTheme="minorHAnsi" w:hAnsi="Times New Roman" w:cs="Times New Roman"/>
          <w:b/>
          <w:u w:val="single"/>
          <w:lang w:eastAsia="en-US"/>
        </w:rPr>
        <w:t>1</w:t>
      </w:r>
    </w:p>
    <w:p w:rsidR="00BE09EE" w:rsidRPr="00872311" w:rsidRDefault="00DB1C40"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Wykonawca zwraca się z prośbą o udzielenie następujących informacji:</w:t>
      </w:r>
    </w:p>
    <w:p w:rsidR="00DB1C40" w:rsidRPr="00872311" w:rsidRDefault="00DB1C40"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a) Czy Zamawia</w:t>
      </w:r>
      <w:bookmarkStart w:id="0" w:name="_GoBack"/>
      <w:bookmarkEnd w:id="0"/>
      <w:r w:rsidRPr="00872311">
        <w:rPr>
          <w:rFonts w:ascii="Times New Roman" w:eastAsiaTheme="minorHAnsi" w:hAnsi="Times New Roman" w:cs="Times New Roman"/>
          <w:lang w:eastAsia="en-US"/>
        </w:rPr>
        <w:t>jący posiada aktualnie umowy kompleksowe czy rozdzielone na umowę sprzedaży energii elektrycznej i umowę na świadczenie usług dystrybucji</w:t>
      </w:r>
    </w:p>
    <w:p w:rsidR="00DB1C40" w:rsidRPr="00872311" w:rsidRDefault="00DB1C40"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b) Czy procedura zmiany sprzedawcy będzie przeprowadzana po raz pierwszy?</w:t>
      </w:r>
    </w:p>
    <w:p w:rsidR="00DB1C40" w:rsidRPr="00872311" w:rsidRDefault="00DB1C40"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c) Czy umowy dystrybucyjne (jeśli zamawiający posiada rozdzielone umowy) zawarte są na czas określony czy nieokreślony?</w:t>
      </w:r>
    </w:p>
    <w:p w:rsidR="00DB1C40" w:rsidRPr="00872311" w:rsidRDefault="00DB1C40"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d) Kto jest dotychczasowym sprzedawcą energii elektrycznej?</w:t>
      </w:r>
    </w:p>
    <w:p w:rsidR="00DB1C40" w:rsidRPr="00872311" w:rsidRDefault="00DB1C40"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e) Jaki jest okres wypowiedzenia obowiązujących umów kompleksowych/umów sprzedaży energii elektrycznej?</w:t>
      </w:r>
    </w:p>
    <w:p w:rsidR="00DB1C40" w:rsidRPr="00872311" w:rsidRDefault="00DB1C40"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f) Czy Zamawiający samodzielnie wypowie obowiązujące umowy w terminach pozwalających na skuteczne przeprowadzenie procesu zmiany sprzedawcy czy też upoważni do tej czynności Wykonawcę?</w:t>
      </w:r>
    </w:p>
    <w:p w:rsidR="00DB1C40" w:rsidRPr="00872311" w:rsidRDefault="00DB1C40"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g)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przeprowadzenia procedury zmiany sprzedawcy?</w:t>
      </w:r>
    </w:p>
    <w:p w:rsidR="00DB1C40" w:rsidRPr="00872311" w:rsidRDefault="00DB1C40"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xml:space="preserve">h) </w:t>
      </w:r>
      <w:r w:rsidR="00CF704F" w:rsidRPr="00872311">
        <w:rPr>
          <w:rFonts w:ascii="Times New Roman" w:eastAsiaTheme="minorHAnsi" w:hAnsi="Times New Roman" w:cs="Times New Roman"/>
          <w:lang w:eastAsia="en-US"/>
        </w:rPr>
        <w:t>Czy Zamawiający ma zawarte umowy/aneksy w ramach akcji promocyjnych lojalnościowych, które uniemożliwiają zawarcie nowej umowy sprzedażowej w terminach przewidzianych w SIWZ? Jeśli tak – jakie są terminy wypowiedzeń umów/aneksów w ramach akcji promocyjnych/programów lojalnościowych?</w:t>
      </w:r>
    </w:p>
    <w:p w:rsidR="00A33544" w:rsidRDefault="00BE09EE"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b/>
          <w:lang w:eastAsia="en-US"/>
        </w:rPr>
        <w:t>Odpowiedź:</w:t>
      </w:r>
    </w:p>
    <w:p w:rsidR="00167E41" w:rsidRPr="00167E41" w:rsidRDefault="00167E41" w:rsidP="00167E41">
      <w:pPr>
        <w:pStyle w:val="NormalnyWeb"/>
        <w:spacing w:before="0" w:beforeAutospacing="0" w:after="0"/>
        <w:jc w:val="both"/>
        <w:rPr>
          <w:b/>
          <w:sz w:val="22"/>
          <w:szCs w:val="22"/>
        </w:rPr>
      </w:pPr>
      <w:r w:rsidRPr="00167E41">
        <w:rPr>
          <w:b/>
          <w:sz w:val="22"/>
          <w:szCs w:val="22"/>
        </w:rPr>
        <w:t>a) Zamawiający nie posiada umów kompleksowych.</w:t>
      </w:r>
    </w:p>
    <w:p w:rsidR="00167E41" w:rsidRPr="00167E41" w:rsidRDefault="00167E41" w:rsidP="00167E41">
      <w:pPr>
        <w:pStyle w:val="NormalnyWeb"/>
        <w:spacing w:before="0" w:beforeAutospacing="0" w:after="0"/>
        <w:jc w:val="both"/>
        <w:rPr>
          <w:b/>
          <w:sz w:val="22"/>
          <w:szCs w:val="22"/>
        </w:rPr>
      </w:pPr>
      <w:r w:rsidRPr="00167E41">
        <w:rPr>
          <w:b/>
          <w:sz w:val="22"/>
          <w:szCs w:val="22"/>
        </w:rPr>
        <w:t>b) Procedura zmiany sprzedawcy nie będzie przeprowadzana po raz pierwszy.</w:t>
      </w:r>
    </w:p>
    <w:p w:rsidR="00167E41" w:rsidRPr="00167E41" w:rsidRDefault="00167E41" w:rsidP="00167E41">
      <w:pPr>
        <w:pStyle w:val="NormalnyWeb"/>
        <w:spacing w:before="0" w:beforeAutospacing="0" w:after="0"/>
        <w:jc w:val="both"/>
        <w:rPr>
          <w:b/>
          <w:sz w:val="22"/>
          <w:szCs w:val="22"/>
        </w:rPr>
      </w:pPr>
      <w:r w:rsidRPr="00167E41">
        <w:rPr>
          <w:b/>
          <w:sz w:val="22"/>
          <w:szCs w:val="22"/>
        </w:rPr>
        <w:t>c) Umowy na dystrybucję zawarte są na czas nieokreślony.</w:t>
      </w:r>
    </w:p>
    <w:p w:rsidR="00167E41" w:rsidRPr="00167E41" w:rsidRDefault="00167E41" w:rsidP="00167E41">
      <w:pPr>
        <w:pStyle w:val="NormalnyWeb"/>
        <w:spacing w:before="0" w:beforeAutospacing="0" w:after="0"/>
        <w:jc w:val="both"/>
        <w:rPr>
          <w:b/>
          <w:sz w:val="22"/>
          <w:szCs w:val="22"/>
        </w:rPr>
      </w:pPr>
      <w:r w:rsidRPr="00167E41">
        <w:rPr>
          <w:b/>
          <w:sz w:val="22"/>
          <w:szCs w:val="22"/>
        </w:rPr>
        <w:t>d) Obecnym sprzedawcą jest PGE Obrót.</w:t>
      </w:r>
    </w:p>
    <w:p w:rsidR="00167E41" w:rsidRPr="00167E41" w:rsidRDefault="00167E41" w:rsidP="00167E41">
      <w:pPr>
        <w:pStyle w:val="NormalnyWeb"/>
        <w:spacing w:before="0" w:beforeAutospacing="0" w:after="0"/>
        <w:jc w:val="both"/>
        <w:rPr>
          <w:b/>
          <w:sz w:val="22"/>
          <w:szCs w:val="22"/>
        </w:rPr>
      </w:pPr>
      <w:r w:rsidRPr="00167E41">
        <w:rPr>
          <w:b/>
          <w:sz w:val="22"/>
          <w:szCs w:val="22"/>
        </w:rPr>
        <w:t xml:space="preserve">e) Zamawiający nie posiada umów kompleksowych, umowy sprzedaży zawarte są do 31.12.2017 r. strony zastrzegły prawo wypowiedzenia umowy w formie pisemnej z zachowaniem miesięcznego okresu wypowiedzenia. Termin wypowiedzenia biegnie od ostatniego dnia miesiąca kalendarzowego, w którym złożono wypowiedzenie. </w:t>
      </w:r>
    </w:p>
    <w:p w:rsidR="00167E41" w:rsidRPr="00167E41" w:rsidRDefault="00167E41" w:rsidP="00167E41">
      <w:pPr>
        <w:pStyle w:val="NormalnyWeb"/>
        <w:spacing w:before="0" w:beforeAutospacing="0" w:after="0"/>
        <w:jc w:val="both"/>
        <w:rPr>
          <w:b/>
          <w:sz w:val="22"/>
          <w:szCs w:val="22"/>
        </w:rPr>
      </w:pPr>
      <w:r w:rsidRPr="00167E41">
        <w:rPr>
          <w:b/>
          <w:sz w:val="22"/>
          <w:szCs w:val="22"/>
        </w:rPr>
        <w:t>f) Zamawiający upoważni wykonawcę.</w:t>
      </w:r>
    </w:p>
    <w:p w:rsidR="00167E41" w:rsidRPr="00167E41" w:rsidRDefault="00167E41" w:rsidP="00167E41">
      <w:pPr>
        <w:pStyle w:val="NormalnyWeb"/>
        <w:spacing w:before="0" w:beforeAutospacing="0" w:after="0"/>
        <w:jc w:val="both"/>
        <w:rPr>
          <w:b/>
          <w:sz w:val="22"/>
          <w:szCs w:val="22"/>
        </w:rPr>
      </w:pPr>
      <w:r w:rsidRPr="00167E41">
        <w:rPr>
          <w:b/>
          <w:sz w:val="22"/>
          <w:szCs w:val="22"/>
        </w:rPr>
        <w:t>g) Nie dotyczy</w:t>
      </w:r>
    </w:p>
    <w:p w:rsidR="00167E41" w:rsidRPr="00167E41" w:rsidRDefault="00167E41" w:rsidP="00167E41">
      <w:pPr>
        <w:pStyle w:val="NormalnyWeb"/>
        <w:spacing w:before="0" w:beforeAutospacing="0" w:after="0"/>
        <w:jc w:val="both"/>
        <w:rPr>
          <w:b/>
          <w:sz w:val="22"/>
          <w:szCs w:val="22"/>
        </w:rPr>
      </w:pPr>
      <w:r w:rsidRPr="00167E41">
        <w:rPr>
          <w:b/>
          <w:sz w:val="22"/>
          <w:szCs w:val="22"/>
        </w:rPr>
        <w:t>h) Nie dotyczy</w:t>
      </w:r>
    </w:p>
    <w:p w:rsidR="00681E5B" w:rsidRPr="00872311" w:rsidRDefault="00681E5B" w:rsidP="00872311">
      <w:pPr>
        <w:tabs>
          <w:tab w:val="left" w:pos="4253"/>
        </w:tabs>
        <w:spacing w:after="0" w:line="240" w:lineRule="auto"/>
        <w:jc w:val="both"/>
        <w:rPr>
          <w:rFonts w:ascii="Times New Roman" w:eastAsiaTheme="minorHAnsi" w:hAnsi="Times New Roman" w:cs="Times New Roman"/>
          <w:lang w:eastAsia="en-US"/>
        </w:rPr>
      </w:pPr>
    </w:p>
    <w:p w:rsidR="00681E5B" w:rsidRPr="00237DC1" w:rsidRDefault="00681E5B"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w:t>
      </w:r>
      <w:r w:rsidR="00DB1C40" w:rsidRPr="00237DC1">
        <w:rPr>
          <w:rFonts w:ascii="Times New Roman" w:eastAsiaTheme="minorHAnsi" w:hAnsi="Times New Roman" w:cs="Times New Roman"/>
          <w:b/>
          <w:u w:val="single"/>
          <w:lang w:eastAsia="en-US"/>
        </w:rPr>
        <w:t xml:space="preserve"> 2</w:t>
      </w:r>
    </w:p>
    <w:p w:rsidR="00681E5B" w:rsidRPr="00872311" w:rsidRDefault="008F169E"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w:t>
      </w:r>
    </w:p>
    <w:p w:rsidR="00167E41" w:rsidRPr="00B11D74" w:rsidRDefault="006D4B9F" w:rsidP="00167E41">
      <w:pPr>
        <w:pStyle w:val="NormalnyWeb"/>
        <w:spacing w:before="0" w:beforeAutospacing="0" w:after="0"/>
        <w:jc w:val="both"/>
        <w:rPr>
          <w:sz w:val="22"/>
          <w:szCs w:val="22"/>
        </w:rPr>
      </w:pPr>
      <w:r w:rsidRPr="00872311">
        <w:rPr>
          <w:rFonts w:eastAsiaTheme="minorHAnsi"/>
          <w:b/>
          <w:lang w:eastAsia="en-US"/>
        </w:rPr>
        <w:t xml:space="preserve">Odpowiedź: </w:t>
      </w:r>
      <w:r w:rsidR="00167E41" w:rsidRPr="00167E41">
        <w:rPr>
          <w:b/>
          <w:sz w:val="22"/>
          <w:szCs w:val="22"/>
        </w:rPr>
        <w:t>Zamawiający dysponuje tytułem prawnym.</w:t>
      </w:r>
    </w:p>
    <w:p w:rsidR="006D4B9F" w:rsidRPr="00872311" w:rsidRDefault="006D4B9F" w:rsidP="00872311">
      <w:pPr>
        <w:tabs>
          <w:tab w:val="left" w:pos="4253"/>
        </w:tabs>
        <w:spacing w:after="0" w:line="240" w:lineRule="auto"/>
        <w:jc w:val="both"/>
        <w:rPr>
          <w:rFonts w:ascii="Times New Roman" w:eastAsiaTheme="minorHAnsi" w:hAnsi="Times New Roman" w:cs="Times New Roman"/>
          <w:b/>
          <w:lang w:eastAsia="en-US"/>
        </w:rPr>
      </w:pPr>
    </w:p>
    <w:p w:rsidR="008F169E" w:rsidRPr="00872311" w:rsidRDefault="008F169E" w:rsidP="00872311">
      <w:pPr>
        <w:tabs>
          <w:tab w:val="left" w:pos="4253"/>
        </w:tabs>
        <w:spacing w:after="0" w:line="240" w:lineRule="auto"/>
        <w:jc w:val="both"/>
        <w:rPr>
          <w:rFonts w:ascii="Times New Roman" w:eastAsiaTheme="minorHAnsi" w:hAnsi="Times New Roman" w:cs="Times New Roman"/>
          <w:b/>
          <w:lang w:eastAsia="en-US"/>
        </w:rPr>
      </w:pPr>
    </w:p>
    <w:p w:rsidR="008F169E" w:rsidRPr="00237DC1" w:rsidRDefault="008F169E"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 3</w:t>
      </w:r>
    </w:p>
    <w:p w:rsidR="008F169E" w:rsidRPr="00872311" w:rsidRDefault="008F169E"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SIWZ rozdz. III</w:t>
      </w:r>
    </w:p>
    <w:p w:rsidR="008F169E" w:rsidRPr="00872311" w:rsidRDefault="008F169E"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xml:space="preserve">Czy Zamawiający udzieli Wykonawcy stosownego pełnomocnictwa do zgłoszenia w imieniu Zamawiającego zawartej umowy sprzedaży energii elektrycznej do OSD oraz wykonania czynności niezbędnych do przeprowadzenia procesu zmiany sprzedawcy u OSD wg wzoru </w:t>
      </w:r>
      <w:r w:rsidR="003B56CB" w:rsidRPr="00872311">
        <w:rPr>
          <w:rFonts w:ascii="Times New Roman" w:eastAsiaTheme="minorHAnsi" w:hAnsi="Times New Roman" w:cs="Times New Roman"/>
          <w:lang w:eastAsia="en-US"/>
        </w:rPr>
        <w:t>stosowanego powszechnie przez Wykonawcę? W przypadku braku zgody na powyższe prosimy o wyjaśnienie czy Zamawiający ponosił będzie odpowiedzialność za treść przedstawionego wzoru pełnomocnictwa i za jego ewentualne zakwestionowanie przez OSD?</w:t>
      </w:r>
    </w:p>
    <w:p w:rsidR="003B56CB" w:rsidRPr="00872311" w:rsidRDefault="003B56CB"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b/>
          <w:lang w:eastAsia="en-US"/>
        </w:rPr>
        <w:t xml:space="preserve">Odpowiedź: </w:t>
      </w:r>
      <w:r w:rsidR="00167E41" w:rsidRPr="00167E41">
        <w:rPr>
          <w:rFonts w:ascii="Times New Roman" w:eastAsiaTheme="minorHAnsi" w:hAnsi="Times New Roman" w:cs="Times New Roman"/>
          <w:b/>
          <w:lang w:eastAsia="en-US"/>
        </w:rPr>
        <w:t>Zamawiający udzieli wykonawcy stosownego pełnomocnictwa według wzoru stosowanego powszechnie</w:t>
      </w:r>
      <w:r w:rsidR="00167E41">
        <w:rPr>
          <w:rFonts w:ascii="Times New Roman" w:eastAsiaTheme="minorHAnsi" w:hAnsi="Times New Roman" w:cs="Times New Roman"/>
          <w:b/>
          <w:lang w:eastAsia="en-US"/>
        </w:rPr>
        <w:t>.</w:t>
      </w:r>
    </w:p>
    <w:p w:rsidR="003B56CB" w:rsidRPr="00872311" w:rsidRDefault="003B56CB" w:rsidP="00872311">
      <w:pPr>
        <w:tabs>
          <w:tab w:val="left" w:pos="4253"/>
        </w:tabs>
        <w:spacing w:after="0" w:line="240" w:lineRule="auto"/>
        <w:jc w:val="both"/>
        <w:rPr>
          <w:rFonts w:ascii="Times New Roman" w:eastAsiaTheme="minorHAnsi" w:hAnsi="Times New Roman" w:cs="Times New Roman"/>
          <w:lang w:eastAsia="en-US"/>
        </w:rPr>
      </w:pPr>
    </w:p>
    <w:p w:rsidR="003B56CB" w:rsidRPr="00237DC1" w:rsidRDefault="003B56CB"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 4</w:t>
      </w:r>
    </w:p>
    <w:p w:rsidR="003B56CB" w:rsidRPr="00872311" w:rsidRDefault="003B56CB"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W przypadku punktów poboru energii, dla których zmiana sprzedawcy będzie przeprowadzana po raz pierwszy oraz w przypadku punktów poboru energii, dla których umowa dystrybucyjna jest zawarta na czas określony i braku zgody na udzielenie pełnomocnictwa na wzorze zaproponowanym przez Wykonawcę prosimy o informację czy Zamawiający upoważni Wykonawcę do zawarcia umowy dystrybucji z OSD na podstawie oświadczenia woli zawartego w udzielonym przez siebie pełnomocnictwie, na warunkach zgodnych z aktualnie obowiązującymi?</w:t>
      </w:r>
    </w:p>
    <w:p w:rsidR="00283C61" w:rsidRPr="00872311" w:rsidRDefault="00283C61"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 xml:space="preserve">Odpowiedź: </w:t>
      </w:r>
      <w:r w:rsidR="00167E41" w:rsidRPr="00167E41">
        <w:rPr>
          <w:rFonts w:ascii="Times New Roman" w:eastAsiaTheme="minorHAnsi" w:hAnsi="Times New Roman" w:cs="Times New Roman"/>
          <w:b/>
          <w:lang w:eastAsia="en-US"/>
        </w:rPr>
        <w:t xml:space="preserve">Zamawiający udzieli wykonawcy stosownego pełnomocnictwa według </w:t>
      </w:r>
      <w:r w:rsidR="00167E41">
        <w:rPr>
          <w:rFonts w:ascii="Times New Roman" w:eastAsiaTheme="minorHAnsi" w:hAnsi="Times New Roman" w:cs="Times New Roman"/>
          <w:b/>
          <w:lang w:eastAsia="en-US"/>
        </w:rPr>
        <w:t xml:space="preserve">stosowanego </w:t>
      </w:r>
      <w:r w:rsidR="00167E41" w:rsidRPr="00167E41">
        <w:rPr>
          <w:rFonts w:ascii="Times New Roman" w:eastAsiaTheme="minorHAnsi" w:hAnsi="Times New Roman" w:cs="Times New Roman"/>
          <w:b/>
          <w:lang w:eastAsia="en-US"/>
        </w:rPr>
        <w:t>wzoru</w:t>
      </w:r>
      <w:r w:rsidR="00167E41">
        <w:rPr>
          <w:rFonts w:ascii="Times New Roman" w:eastAsiaTheme="minorHAnsi" w:hAnsi="Times New Roman" w:cs="Times New Roman"/>
          <w:b/>
          <w:lang w:eastAsia="en-US"/>
        </w:rPr>
        <w:t>.</w:t>
      </w:r>
    </w:p>
    <w:p w:rsidR="00283C61" w:rsidRPr="00872311" w:rsidRDefault="00283C61" w:rsidP="00872311">
      <w:pPr>
        <w:tabs>
          <w:tab w:val="left" w:pos="4253"/>
        </w:tabs>
        <w:spacing w:after="0" w:line="240" w:lineRule="auto"/>
        <w:jc w:val="both"/>
        <w:rPr>
          <w:rFonts w:ascii="Times New Roman" w:eastAsiaTheme="minorHAnsi" w:hAnsi="Times New Roman" w:cs="Times New Roman"/>
          <w:lang w:eastAsia="en-US"/>
        </w:rPr>
      </w:pPr>
    </w:p>
    <w:p w:rsidR="00283C61" w:rsidRPr="00237DC1" w:rsidRDefault="00283C61"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 5</w:t>
      </w:r>
    </w:p>
    <w:p w:rsidR="00283C61" w:rsidRPr="00872311" w:rsidRDefault="005B6D58"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SIWZ rozdz. III</w:t>
      </w:r>
    </w:p>
    <w:p w:rsidR="005B6D58" w:rsidRPr="00872311" w:rsidRDefault="005B6D58"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Informujemy, że odpowiedzialność za terminowość 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Z uwagi na powyższe zwracamy się z prośbą o wprowadzenie sformułowania o treści: „Zamawiający ponosi odpowiedzialność za terminowość i poprawność przekazanych danych niezbędnych do przeprowadzenia procedury zmiany sprzedawcy”.</w:t>
      </w:r>
    </w:p>
    <w:p w:rsidR="005B6D58" w:rsidRPr="00872311" w:rsidRDefault="005B6D58"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Odpowiedź:</w:t>
      </w:r>
      <w:r w:rsidR="00167E41">
        <w:rPr>
          <w:rFonts w:ascii="Times New Roman" w:eastAsiaTheme="minorHAnsi" w:hAnsi="Times New Roman" w:cs="Times New Roman"/>
          <w:b/>
          <w:lang w:eastAsia="en-US"/>
        </w:rPr>
        <w:t xml:space="preserve"> </w:t>
      </w:r>
      <w:r w:rsidR="00167E41" w:rsidRPr="00167E41">
        <w:rPr>
          <w:rFonts w:ascii="Times New Roman" w:eastAsiaTheme="minorHAnsi" w:hAnsi="Times New Roman" w:cs="Times New Roman"/>
          <w:b/>
          <w:lang w:eastAsia="en-US"/>
        </w:rPr>
        <w:t>Zamawiający nie ponosi odpowiedzialność za terminowość i poprawność przekazanych danych niezbędnych do przeprowadzenia procedury zmiany sprzedawcy, natomiast każda z Jednostek biorąca udział w postępowaniu indywidualnie poniesie odpowiedzialność za terminowość i poprawność przekazanych danych</w:t>
      </w:r>
      <w:r w:rsidR="00167E41">
        <w:rPr>
          <w:rFonts w:ascii="Times New Roman" w:eastAsiaTheme="minorHAnsi" w:hAnsi="Times New Roman" w:cs="Times New Roman"/>
          <w:b/>
          <w:lang w:eastAsia="en-US"/>
        </w:rPr>
        <w:t>.</w:t>
      </w:r>
    </w:p>
    <w:p w:rsidR="005B6D58" w:rsidRPr="00872311" w:rsidRDefault="005B6D58" w:rsidP="00872311">
      <w:pPr>
        <w:tabs>
          <w:tab w:val="left" w:pos="4253"/>
        </w:tabs>
        <w:spacing w:after="0" w:line="240" w:lineRule="auto"/>
        <w:jc w:val="both"/>
        <w:rPr>
          <w:rFonts w:ascii="Times New Roman" w:eastAsiaTheme="minorHAnsi" w:hAnsi="Times New Roman" w:cs="Times New Roman"/>
          <w:lang w:eastAsia="en-US"/>
        </w:rPr>
      </w:pPr>
    </w:p>
    <w:p w:rsidR="005B6D58" w:rsidRPr="00237DC1" w:rsidRDefault="005B6D58"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 6</w:t>
      </w:r>
    </w:p>
    <w:p w:rsidR="005B6D58" w:rsidRPr="00872311" w:rsidRDefault="00823ECF"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 Wyłoniony Wykonawca będzie potrzebował do przeprowadzenia zmiany sprzedawcy:</w:t>
      </w:r>
    </w:p>
    <w:p w:rsidR="00823ECF" w:rsidRPr="00872311" w:rsidRDefault="00823ECF" w:rsidP="00872311">
      <w:pPr>
        <w:pStyle w:val="Akapitzlist"/>
        <w:numPr>
          <w:ilvl w:val="0"/>
          <w:numId w:val="6"/>
        </w:numPr>
        <w:tabs>
          <w:tab w:val="left" w:pos="4253"/>
        </w:tabs>
        <w:jc w:val="both"/>
        <w:rPr>
          <w:rFonts w:ascii="Times New Roman" w:eastAsiaTheme="minorHAnsi" w:hAnsi="Times New Roman"/>
          <w:lang w:eastAsia="en-US"/>
        </w:rPr>
      </w:pPr>
      <w:r w:rsidRPr="00872311">
        <w:rPr>
          <w:rFonts w:ascii="Times New Roman" w:eastAsiaTheme="minorHAnsi" w:hAnsi="Times New Roman"/>
          <w:lang w:eastAsia="en-US"/>
        </w:rPr>
        <w:t>danych dla każdego punktu poboru:</w:t>
      </w:r>
    </w:p>
    <w:p w:rsidR="00B1401A" w:rsidRPr="00872311" w:rsidRDefault="00823ECF"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xml:space="preserve">- </w:t>
      </w:r>
      <w:r w:rsidR="00B1401A" w:rsidRPr="00872311">
        <w:rPr>
          <w:rFonts w:ascii="Times New Roman" w:eastAsiaTheme="minorHAnsi" w:hAnsi="Times New Roman" w:cs="Times New Roman"/>
          <w:lang w:eastAsia="en-US"/>
        </w:rPr>
        <w:t>nazwa i adres firmy;</w:t>
      </w:r>
    </w:p>
    <w:p w:rsidR="00B1401A" w:rsidRPr="00872311" w:rsidRDefault="00B1401A"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opis punktu poboru;</w:t>
      </w:r>
    </w:p>
    <w:p w:rsidR="00B1401A" w:rsidRPr="00872311" w:rsidRDefault="00B1401A"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adres punktu poboru (miejscowość, ulica, numer, lokalu, kod, gmina);</w:t>
      </w:r>
    </w:p>
    <w:p w:rsidR="00B1401A" w:rsidRPr="00872311" w:rsidRDefault="00B1401A"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grupa taryfowa;</w:t>
      </w:r>
    </w:p>
    <w:p w:rsidR="00B1401A" w:rsidRPr="00872311" w:rsidRDefault="00B1401A"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planowane roczne zużycie energii;</w:t>
      </w:r>
    </w:p>
    <w:p w:rsidR="00B1401A" w:rsidRPr="00872311" w:rsidRDefault="00B1401A"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numer licznika;</w:t>
      </w:r>
    </w:p>
    <w:p w:rsidR="00B1401A" w:rsidRPr="00872311" w:rsidRDefault="00B1401A"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xml:space="preserve">- </w:t>
      </w:r>
      <w:r w:rsidR="005D3E0C" w:rsidRPr="00872311">
        <w:rPr>
          <w:rFonts w:ascii="Times New Roman" w:eastAsiaTheme="minorHAnsi" w:hAnsi="Times New Roman" w:cs="Times New Roman"/>
          <w:lang w:eastAsia="en-US"/>
        </w:rPr>
        <w:t>moc umowna;</w:t>
      </w:r>
    </w:p>
    <w:p w:rsidR="005D3E0C" w:rsidRPr="00872311" w:rsidRDefault="005D3E0C"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Operator Systemu Dystrybucyjnego;</w:t>
      </w:r>
    </w:p>
    <w:p w:rsidR="005D3E0C" w:rsidRPr="00872311" w:rsidRDefault="005D3E0C"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nazwa dotychczasowego Sprzedawcy;</w:t>
      </w:r>
    </w:p>
    <w:p w:rsidR="005D3E0C" w:rsidRPr="00872311" w:rsidRDefault="005D3E0C"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numer aktualnie obowiązującej umowy;</w:t>
      </w:r>
    </w:p>
    <w:p w:rsidR="005D3E0C" w:rsidRPr="00872311" w:rsidRDefault="005D3E0C"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xml:space="preserve">- </w:t>
      </w:r>
      <w:r w:rsidR="00751FCE" w:rsidRPr="00872311">
        <w:rPr>
          <w:rFonts w:ascii="Times New Roman" w:eastAsiaTheme="minorHAnsi" w:hAnsi="Times New Roman" w:cs="Times New Roman"/>
          <w:lang w:eastAsia="en-US"/>
        </w:rPr>
        <w:t>data zawarcia oraz okres wypowiedzenia dotychczasowej umowy;</w:t>
      </w:r>
    </w:p>
    <w:p w:rsidR="00751FCE" w:rsidRPr="00872311" w:rsidRDefault="00751FCE"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numer ewidencyjny PPE;</w:t>
      </w:r>
    </w:p>
    <w:p w:rsidR="00751FCE" w:rsidRPr="00872311" w:rsidRDefault="00751FCE"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czy jest to pierwsza czy kolejna zmiana sprzedawcy;</w:t>
      </w:r>
    </w:p>
    <w:p w:rsidR="00751FCE" w:rsidRPr="00872311" w:rsidRDefault="00751FCE"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b) dokumentów dla każdej jednostki objętej postępowaniem:</w:t>
      </w:r>
    </w:p>
    <w:p w:rsidR="00751FCE" w:rsidRPr="00872311" w:rsidRDefault="00751FCE"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pełnomocnictwo do zgłoszenia umowy;</w:t>
      </w:r>
    </w:p>
    <w:p w:rsidR="00751FCE" w:rsidRPr="00872311" w:rsidRDefault="00751FCE"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dokument nadania numeru NIP;</w:t>
      </w:r>
    </w:p>
    <w:p w:rsidR="00751FCE" w:rsidRPr="00872311" w:rsidRDefault="00751FCE"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lastRenderedPageBreak/>
        <w:t>- dokument nadania numeru REGON;</w:t>
      </w:r>
    </w:p>
    <w:p w:rsidR="00751FCE" w:rsidRPr="00872311" w:rsidRDefault="00751FCE"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KRS lub inny dokument na podstawie którego działa dana jednostka;</w:t>
      </w:r>
    </w:p>
    <w:p w:rsidR="00751FCE" w:rsidRPr="00872311" w:rsidRDefault="00751FCE" w:rsidP="00872311">
      <w:pPr>
        <w:tabs>
          <w:tab w:val="left" w:pos="4253"/>
        </w:tabs>
        <w:spacing w:after="0" w:line="240" w:lineRule="auto"/>
        <w:ind w:left="357"/>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-dokument potwierdzający umocowanie danej osoby do podpisania umowy sprzedaży energii elektrycznej oraz pełnomocnictwa.</w:t>
      </w:r>
    </w:p>
    <w:p w:rsidR="00751FCE" w:rsidRPr="00872311" w:rsidRDefault="00751FCE"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Jednocześnie informujemy, że OSD może odrzucić zgłoszenia umów sprzedaży zawierające błędne dane skutkiem czego może być konieczność zakupu energii przez Zamawiającego od tzw. Sprzedawcy rezerwowego, o którym mowa w art. 5 ust. 2a pkt 1 lit. b) ustawy Prawo energetyczne.</w:t>
      </w:r>
    </w:p>
    <w:p w:rsidR="00751FCE" w:rsidRPr="00872311" w:rsidRDefault="00751FCE"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 xml:space="preserve">Odpowiedź: </w:t>
      </w:r>
      <w:r w:rsidR="00167E41" w:rsidRPr="00167E41">
        <w:rPr>
          <w:rFonts w:ascii="Times New Roman" w:eastAsiaTheme="minorHAnsi" w:hAnsi="Times New Roman" w:cs="Times New Roman"/>
          <w:b/>
          <w:lang w:eastAsia="en-US"/>
        </w:rPr>
        <w:t>Tak</w:t>
      </w:r>
      <w:r w:rsidR="00167E41">
        <w:rPr>
          <w:rFonts w:ascii="Times New Roman" w:eastAsiaTheme="minorHAnsi" w:hAnsi="Times New Roman" w:cs="Times New Roman"/>
          <w:b/>
          <w:lang w:eastAsia="en-US"/>
        </w:rPr>
        <w:t>,</w:t>
      </w:r>
      <w:r w:rsidR="00167E41" w:rsidRPr="00167E41">
        <w:rPr>
          <w:rFonts w:ascii="Times New Roman" w:eastAsiaTheme="minorHAnsi" w:hAnsi="Times New Roman" w:cs="Times New Roman"/>
          <w:b/>
          <w:lang w:eastAsia="en-US"/>
        </w:rPr>
        <w:t xml:space="preserve"> wybranemu Wykonawcy</w:t>
      </w:r>
      <w:r w:rsidR="00167E41">
        <w:rPr>
          <w:rFonts w:ascii="Times New Roman" w:eastAsiaTheme="minorHAnsi" w:hAnsi="Times New Roman" w:cs="Times New Roman"/>
          <w:b/>
          <w:lang w:eastAsia="en-US"/>
        </w:rPr>
        <w:t>.</w:t>
      </w:r>
    </w:p>
    <w:p w:rsidR="00751FCE" w:rsidRPr="00872311" w:rsidRDefault="00751FCE" w:rsidP="00872311">
      <w:pPr>
        <w:tabs>
          <w:tab w:val="left" w:pos="4253"/>
        </w:tabs>
        <w:spacing w:after="0" w:line="240" w:lineRule="auto"/>
        <w:jc w:val="both"/>
        <w:rPr>
          <w:rFonts w:ascii="Times New Roman" w:eastAsiaTheme="minorHAnsi" w:hAnsi="Times New Roman" w:cs="Times New Roman"/>
          <w:lang w:eastAsia="en-US"/>
        </w:rPr>
      </w:pPr>
    </w:p>
    <w:p w:rsidR="00751FCE" w:rsidRPr="00237DC1" w:rsidRDefault="00751FCE"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 7</w:t>
      </w:r>
    </w:p>
    <w:p w:rsidR="00751FCE" w:rsidRPr="00872311" w:rsidRDefault="00751FCE"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Zwracamy się z zapytaniem czy Zamawiający dopuści zawarcie umowy drogą korespondencyjną?</w:t>
      </w:r>
    </w:p>
    <w:p w:rsidR="00751FCE" w:rsidRPr="00872311" w:rsidRDefault="00751FCE"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Odpowiedź:</w:t>
      </w:r>
      <w:r w:rsidR="00167E41">
        <w:rPr>
          <w:rFonts w:ascii="Times New Roman" w:eastAsiaTheme="minorHAnsi" w:hAnsi="Times New Roman" w:cs="Times New Roman"/>
          <w:b/>
          <w:lang w:eastAsia="en-US"/>
        </w:rPr>
        <w:t xml:space="preserve"> </w:t>
      </w:r>
      <w:r w:rsidR="00167E41" w:rsidRPr="00167E41">
        <w:rPr>
          <w:rFonts w:ascii="Times New Roman" w:eastAsiaTheme="minorHAnsi" w:hAnsi="Times New Roman" w:cs="Times New Roman"/>
          <w:b/>
          <w:lang w:eastAsia="en-US"/>
        </w:rPr>
        <w:t>Możliwe jest podpisanie umowy w siedzibie Zamawiającego</w:t>
      </w:r>
      <w:r w:rsidR="00167E41">
        <w:rPr>
          <w:rFonts w:ascii="Times New Roman" w:eastAsiaTheme="minorHAnsi" w:hAnsi="Times New Roman" w:cs="Times New Roman"/>
          <w:b/>
          <w:lang w:eastAsia="en-US"/>
        </w:rPr>
        <w:t>.</w:t>
      </w:r>
    </w:p>
    <w:p w:rsidR="00751FCE" w:rsidRPr="00872311" w:rsidRDefault="00751FCE" w:rsidP="00872311">
      <w:pPr>
        <w:tabs>
          <w:tab w:val="left" w:pos="4253"/>
        </w:tabs>
        <w:spacing w:after="0" w:line="240" w:lineRule="auto"/>
        <w:jc w:val="both"/>
        <w:rPr>
          <w:rFonts w:ascii="Times New Roman" w:eastAsiaTheme="minorHAnsi" w:hAnsi="Times New Roman" w:cs="Times New Roman"/>
          <w:b/>
          <w:lang w:eastAsia="en-US"/>
        </w:rPr>
      </w:pPr>
    </w:p>
    <w:p w:rsidR="00751FCE" w:rsidRPr="00237DC1" w:rsidRDefault="00751FCE"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 8</w:t>
      </w:r>
    </w:p>
    <w:p w:rsidR="00751FCE" w:rsidRPr="00872311" w:rsidRDefault="00751FCE"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W celu prawidłowego skalkulowania wartości zamówienia Wykonawca zwraca się z prośbą o udzielenie informacji na temat szacowanej ilości energii w rozbiciu na poszczególne strefy czasowe dla każdego punktu poboru energii, który nie jest rozliczany całodobowo oraz o wskazane i szacowanej ilości energii przeznaczonej na oświetlenie w rozbiciu na poszczególne PPE.</w:t>
      </w:r>
    </w:p>
    <w:p w:rsidR="00751FCE" w:rsidRPr="00872311" w:rsidRDefault="00751FCE"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 xml:space="preserve">Odpowiedź: </w:t>
      </w:r>
      <w:r w:rsidR="00167E41" w:rsidRPr="00167E41">
        <w:rPr>
          <w:rFonts w:ascii="Times New Roman" w:eastAsiaTheme="minorHAnsi" w:hAnsi="Times New Roman" w:cs="Times New Roman"/>
          <w:b/>
          <w:lang w:eastAsia="en-US"/>
        </w:rPr>
        <w:t>Zamawiający udostępni odpowiedni załącznik do SIWZ</w:t>
      </w:r>
      <w:r w:rsidR="00167E41">
        <w:rPr>
          <w:rFonts w:ascii="Times New Roman" w:eastAsiaTheme="minorHAnsi" w:hAnsi="Times New Roman" w:cs="Times New Roman"/>
          <w:b/>
          <w:lang w:eastAsia="en-US"/>
        </w:rPr>
        <w:t>.</w:t>
      </w:r>
    </w:p>
    <w:p w:rsidR="00751FCE" w:rsidRPr="00872311" w:rsidRDefault="00751FCE" w:rsidP="00872311">
      <w:pPr>
        <w:tabs>
          <w:tab w:val="left" w:pos="4253"/>
        </w:tabs>
        <w:spacing w:after="0" w:line="240" w:lineRule="auto"/>
        <w:jc w:val="both"/>
        <w:rPr>
          <w:rFonts w:ascii="Times New Roman" w:eastAsiaTheme="minorHAnsi" w:hAnsi="Times New Roman" w:cs="Times New Roman"/>
          <w:b/>
          <w:lang w:eastAsia="en-US"/>
        </w:rPr>
      </w:pPr>
    </w:p>
    <w:p w:rsidR="00751FCE" w:rsidRPr="00237DC1" w:rsidRDefault="00751FCE"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 9</w:t>
      </w:r>
    </w:p>
    <w:p w:rsidR="00751FCE" w:rsidRPr="00872311" w:rsidRDefault="00751FCE"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SIWZ rozdz. XII pkt 4</w:t>
      </w:r>
    </w:p>
    <w:p w:rsidR="00751FCE" w:rsidRPr="00872311" w:rsidRDefault="00751FCE"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xml:space="preserve">Informujemy, że w przypadku jednostki rozliczeniowej jaką jest kWh wszystkie przedsiębiorstwa obrotu energią elektryczną stosują </w:t>
      </w:r>
      <w:r w:rsidR="00A36A78" w:rsidRPr="00872311">
        <w:rPr>
          <w:rFonts w:ascii="Times New Roman" w:eastAsiaTheme="minorHAnsi" w:hAnsi="Times New Roman" w:cs="Times New Roman"/>
          <w:lang w:eastAsia="en-US"/>
        </w:rPr>
        <w:t>podawanie cen jednostkowych z dokładnością do czwartego miejsca po przecinku, zgodnie z obowiązującymi Taryfami za sprzedaż i dystrybucję energii elektrycznej. Wykonawca zwraca się z zapytaniem czy Zamawiający dopuści podanie ceny jednostkowej w zł/kWh z dokładnością do czterech miejsc po przecinku, natomiast ceny ogólnej za całość zamówienia brutto oraz wartość netto i kwoty VAT z tytułu sprzedaży energii podanie z dokładnością do dwóch miejsc po przecinku?</w:t>
      </w:r>
    </w:p>
    <w:p w:rsidR="00A36A78" w:rsidRPr="00872311" w:rsidRDefault="00A36A78"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 xml:space="preserve">Odpowiedź: </w:t>
      </w:r>
      <w:r w:rsidR="00167E41" w:rsidRPr="00167E41">
        <w:rPr>
          <w:rFonts w:ascii="Times New Roman" w:eastAsiaTheme="minorHAnsi" w:hAnsi="Times New Roman" w:cs="Times New Roman"/>
          <w:b/>
          <w:lang w:eastAsia="en-US"/>
        </w:rPr>
        <w:t>Zamawiający dopuszcza podanie ceny jednostkowej w zł/kWh z dokładnością do czterech miejsc po przecinku, natomiast ceny ogólnej za całość zamówienia brutto oraz wartości netto i kwoty VAT z tytułu sprzedaży energii podanie z dokładnością do dwóch miejsc po przecinku</w:t>
      </w:r>
      <w:r w:rsidR="00167E41">
        <w:rPr>
          <w:rFonts w:ascii="Times New Roman" w:eastAsiaTheme="minorHAnsi" w:hAnsi="Times New Roman" w:cs="Times New Roman"/>
          <w:b/>
          <w:lang w:eastAsia="en-US"/>
        </w:rPr>
        <w:t>.</w:t>
      </w:r>
    </w:p>
    <w:p w:rsidR="00A36A78" w:rsidRPr="00872311" w:rsidRDefault="00A36A78" w:rsidP="00872311">
      <w:pPr>
        <w:tabs>
          <w:tab w:val="left" w:pos="4253"/>
        </w:tabs>
        <w:spacing w:after="0" w:line="240" w:lineRule="auto"/>
        <w:jc w:val="both"/>
        <w:rPr>
          <w:rFonts w:ascii="Times New Roman" w:eastAsiaTheme="minorHAnsi" w:hAnsi="Times New Roman" w:cs="Times New Roman"/>
          <w:b/>
          <w:lang w:eastAsia="en-US"/>
        </w:rPr>
      </w:pPr>
    </w:p>
    <w:p w:rsidR="00A36A78" w:rsidRPr="00237DC1" w:rsidRDefault="00A36A78"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 10</w:t>
      </w:r>
    </w:p>
    <w:p w:rsidR="00A36A78" w:rsidRPr="00872311" w:rsidRDefault="00A36A78"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SIWZ XIII pkt 1 Kryteria oceny ofert, Załącznik nr 4 do SIWZ § 6 ust. 5, Formularz ofertowy</w:t>
      </w:r>
    </w:p>
    <w:p w:rsidR="00A36A78" w:rsidRPr="00872311" w:rsidRDefault="00A36A78"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W związku z niejednolitymi zapisami w poszczególnych dokumentach specyfikacji wnosimy o ujednolicenie zapisów dotyczących terminów płatności za faktury VAT oraz wskazanie maksymalnego i minimalnego terminu.</w:t>
      </w:r>
    </w:p>
    <w:p w:rsidR="00A36A78" w:rsidRPr="00872311" w:rsidRDefault="00A36A78"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Z uwagi na fakt, że faktury VAT są wysyłane listem zwykłym, Wykonawca nie jest w stanie określić w jakim terminie Zamawiający otrzyma fakturę co może powodować komplikacje przy ustalaniu prawidłowego terminu płatności. Ponadto, w świetle przepisów podatkowych, określenie terminu płatności na liczbę dni liczoną od dnia otrzymania faktury nie pozwala ustalić prawidłowej daty powstania obowiązku podatkowego, a to w konsekwencji naraża wykonawcę na sankcje skarbowe z tytułu nieterminowego odprowadzenia podatku VAT. Art. 19a ust. 5 pkt 4 ppkt a) ust</w:t>
      </w:r>
      <w:r w:rsidR="00FB0DC8" w:rsidRPr="00872311">
        <w:rPr>
          <w:rFonts w:ascii="Times New Roman" w:eastAsiaTheme="minorHAnsi" w:hAnsi="Times New Roman" w:cs="Times New Roman"/>
          <w:lang w:eastAsia="en-US"/>
        </w:rPr>
        <w:t>a</w:t>
      </w:r>
      <w:r w:rsidRPr="00872311">
        <w:rPr>
          <w:rFonts w:ascii="Times New Roman" w:eastAsiaTheme="minorHAnsi" w:hAnsi="Times New Roman" w:cs="Times New Roman"/>
          <w:lang w:eastAsia="en-US"/>
        </w:rPr>
        <w:t xml:space="preserve">wy z dnia 11 </w:t>
      </w:r>
      <w:r w:rsidR="00FB0DC8" w:rsidRPr="00872311">
        <w:rPr>
          <w:rFonts w:ascii="Times New Roman" w:eastAsiaTheme="minorHAnsi" w:hAnsi="Times New Roman" w:cs="Times New Roman"/>
          <w:lang w:eastAsia="en-US"/>
        </w:rPr>
        <w:t>marca 2004 r. o podatku od towarów i usług (Dz. U. 2004 Nr 54 poz. 535 z późn. zm.) stanowi, iż w przypadku dostaw energii elektrycznej obowiązek podatkowy powstaje z chwilą wystawienia faktury. W związku z powyższym zwracamy się do Zamawiającego z zapytaniem, czy zgadza się na zmodyfikowanie przedmiotowego zapisu w następujący sposób”</w:t>
      </w:r>
    </w:p>
    <w:p w:rsidR="00FB0DC8" w:rsidRPr="00872311" w:rsidRDefault="00FB0DC8" w:rsidP="00872311">
      <w:pPr>
        <w:tabs>
          <w:tab w:val="left" w:pos="4253"/>
        </w:tabs>
        <w:spacing w:after="0" w:line="240" w:lineRule="auto"/>
        <w:jc w:val="both"/>
        <w:rPr>
          <w:rFonts w:ascii="Times New Roman" w:eastAsiaTheme="minorHAnsi" w:hAnsi="Times New Roman" w:cs="Times New Roman"/>
          <w:i/>
          <w:lang w:eastAsia="en-US"/>
        </w:rPr>
      </w:pPr>
      <w:r w:rsidRPr="00872311">
        <w:rPr>
          <w:rFonts w:ascii="Times New Roman" w:eastAsiaTheme="minorHAnsi" w:hAnsi="Times New Roman" w:cs="Times New Roman"/>
          <w:i/>
          <w:lang w:eastAsia="en-US"/>
        </w:rPr>
        <w:t>„Należności wynikające z faktur VAT będą płatne w terminie … dni od daty wystawienia”.</w:t>
      </w:r>
    </w:p>
    <w:p w:rsidR="00FB0DC8" w:rsidRPr="00167E41" w:rsidRDefault="00FB0DC8" w:rsidP="00167E4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Odpowiedź:</w:t>
      </w:r>
      <w:r w:rsidR="00167E41">
        <w:rPr>
          <w:rFonts w:ascii="Times New Roman" w:eastAsiaTheme="minorHAnsi" w:hAnsi="Times New Roman" w:cs="Times New Roman"/>
          <w:b/>
          <w:lang w:eastAsia="en-US"/>
        </w:rPr>
        <w:t xml:space="preserve"> </w:t>
      </w:r>
      <w:r w:rsidR="00167E41" w:rsidRPr="00167E41">
        <w:rPr>
          <w:rFonts w:ascii="Times New Roman" w:eastAsiaTheme="minorHAnsi" w:hAnsi="Times New Roman" w:cs="Times New Roman"/>
          <w:b/>
          <w:lang w:eastAsia="en-US"/>
        </w:rPr>
        <w:t>Zamawiający zgadza się na dostosowanie zapisu Załącznika na 4 do SIWZ § 6 ust. 5.</w:t>
      </w:r>
    </w:p>
    <w:p w:rsidR="00FB0DC8" w:rsidRPr="00872311" w:rsidRDefault="00FB0DC8" w:rsidP="00872311">
      <w:pPr>
        <w:tabs>
          <w:tab w:val="left" w:pos="4253"/>
        </w:tabs>
        <w:spacing w:after="0" w:line="240" w:lineRule="auto"/>
        <w:jc w:val="both"/>
        <w:rPr>
          <w:rFonts w:ascii="Times New Roman" w:eastAsiaTheme="minorHAnsi" w:hAnsi="Times New Roman" w:cs="Times New Roman"/>
          <w:b/>
          <w:lang w:eastAsia="en-US"/>
        </w:rPr>
      </w:pPr>
    </w:p>
    <w:p w:rsidR="00FB0DC8" w:rsidRPr="00237DC1" w:rsidRDefault="00FB0DC8"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 11</w:t>
      </w:r>
    </w:p>
    <w:p w:rsidR="00FB0DC8" w:rsidRPr="00872311" w:rsidRDefault="00FB0DC8"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Załącznik nr 4 do SIWZ § 6 ust. 5 zdanie ostatnie</w:t>
      </w:r>
    </w:p>
    <w:p w:rsidR="00FB0DC8" w:rsidRPr="00872311" w:rsidRDefault="000052A4"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xml:space="preserve">Zamawiający określił dzień zapłaty faktury VAT jako datę obciążenia rachunku Zamawiającego. Informujemy, że zgodnie z art. 454 § 1 Kodeksu Cywilnego, dotyczącego </w:t>
      </w:r>
      <w:r w:rsidR="0047430A" w:rsidRPr="00872311">
        <w:rPr>
          <w:rFonts w:ascii="Times New Roman" w:eastAsiaTheme="minorHAnsi" w:hAnsi="Times New Roman" w:cs="Times New Roman"/>
          <w:lang w:eastAsia="en-US"/>
        </w:rPr>
        <w:t>miejsca spełnienia świadczenia pieniężnego, a także zgodnie z zasadami obowiązującymi</w:t>
      </w:r>
      <w:r w:rsidR="00A861B7" w:rsidRPr="00872311">
        <w:rPr>
          <w:rFonts w:ascii="Times New Roman" w:eastAsiaTheme="minorHAnsi" w:hAnsi="Times New Roman" w:cs="Times New Roman"/>
          <w:lang w:eastAsia="en-US"/>
        </w:rPr>
        <w:t xml:space="preserve"> w obrocie gospodarczym za dzień zapłaty uznaje się dzień, w którym środki pieniężne wpłyną na rachunek bankowy podmiotu, </w:t>
      </w:r>
      <w:r w:rsidR="00A861B7" w:rsidRPr="00872311">
        <w:rPr>
          <w:rFonts w:ascii="Times New Roman" w:eastAsiaTheme="minorHAnsi" w:hAnsi="Times New Roman" w:cs="Times New Roman"/>
          <w:lang w:eastAsia="en-US"/>
        </w:rPr>
        <w:lastRenderedPageBreak/>
        <w:t>któremu należna jest zapłata. W związku z powyższym Wykonawca zwraca się z prośbą o zmianę zapisu na następujący:</w:t>
      </w:r>
    </w:p>
    <w:p w:rsidR="00A861B7" w:rsidRPr="00872311" w:rsidRDefault="000E538C"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„Za dzień zapłaty uznaje się datę uznania rachunku bankowego Wykonawcy”.</w:t>
      </w:r>
    </w:p>
    <w:p w:rsidR="000E538C" w:rsidRPr="00872311" w:rsidRDefault="000E538C"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Odpowiedź:</w:t>
      </w:r>
      <w:r w:rsidR="00167E41">
        <w:rPr>
          <w:rFonts w:ascii="Times New Roman" w:eastAsiaTheme="minorHAnsi" w:hAnsi="Times New Roman" w:cs="Times New Roman"/>
          <w:b/>
          <w:lang w:eastAsia="en-US"/>
        </w:rPr>
        <w:t xml:space="preserve"> </w:t>
      </w:r>
      <w:r w:rsidR="00167E41" w:rsidRPr="00167E41">
        <w:rPr>
          <w:rFonts w:ascii="Times New Roman" w:eastAsiaTheme="minorHAnsi" w:hAnsi="Times New Roman" w:cs="Times New Roman"/>
          <w:b/>
          <w:lang w:eastAsia="en-US"/>
        </w:rPr>
        <w:t>Zamawiający nie wyraża zgody. Żaden przepis prawa nie zabrania stosowania takich rozwiązań w ramach zasady swobody umów</w:t>
      </w:r>
      <w:r w:rsidR="00167E41">
        <w:rPr>
          <w:rFonts w:ascii="Times New Roman" w:eastAsiaTheme="minorHAnsi" w:hAnsi="Times New Roman" w:cs="Times New Roman"/>
          <w:b/>
          <w:lang w:eastAsia="en-US"/>
        </w:rPr>
        <w:t>.</w:t>
      </w:r>
    </w:p>
    <w:p w:rsidR="000E538C" w:rsidRPr="00872311" w:rsidRDefault="000E538C" w:rsidP="00872311">
      <w:pPr>
        <w:tabs>
          <w:tab w:val="left" w:pos="4253"/>
        </w:tabs>
        <w:spacing w:after="0" w:line="240" w:lineRule="auto"/>
        <w:jc w:val="both"/>
        <w:rPr>
          <w:rFonts w:ascii="Times New Roman" w:eastAsiaTheme="minorHAnsi" w:hAnsi="Times New Roman" w:cs="Times New Roman"/>
          <w:b/>
          <w:lang w:eastAsia="en-US"/>
        </w:rPr>
      </w:pPr>
    </w:p>
    <w:p w:rsidR="000E538C" w:rsidRPr="00237DC1" w:rsidRDefault="000E538C"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 12</w:t>
      </w:r>
    </w:p>
    <w:p w:rsidR="000E538C" w:rsidRPr="00872311" w:rsidRDefault="000E538C"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Załącznik nr 4 do SIWZ § 5 ust. 2</w:t>
      </w:r>
    </w:p>
    <w:p w:rsidR="000E538C" w:rsidRPr="00872311" w:rsidRDefault="00D576A7"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Z uwagi na nadrzędny charakter przepisów podatkowych i przepisów prawa, Wykonawca zwraca się z prośbą o wprowadzenie zapisu umożliwiającego automatyczną zmianę cen, wynikającą ze zmiany ww. przepisów od dnia ich wejścia w życie. Prosimy o dodanie do przedmiotowego zapisu zdania o treści:</w:t>
      </w:r>
    </w:p>
    <w:p w:rsidR="00D576A7" w:rsidRPr="00872311" w:rsidRDefault="00D576A7" w:rsidP="00872311">
      <w:pPr>
        <w:tabs>
          <w:tab w:val="left" w:pos="4253"/>
        </w:tabs>
        <w:spacing w:after="0" w:line="240" w:lineRule="auto"/>
        <w:jc w:val="both"/>
        <w:rPr>
          <w:rFonts w:ascii="Times New Roman" w:eastAsiaTheme="minorHAnsi" w:hAnsi="Times New Roman" w:cs="Times New Roman"/>
          <w:i/>
          <w:lang w:eastAsia="en-US"/>
        </w:rPr>
      </w:pPr>
      <w:r w:rsidRPr="00872311">
        <w:rPr>
          <w:rFonts w:ascii="Times New Roman" w:eastAsiaTheme="minorHAnsi" w:hAnsi="Times New Roman" w:cs="Times New Roman"/>
          <w:i/>
          <w:lang w:eastAsia="en-US"/>
        </w:rPr>
        <w:t>„Ceny energii elektrycznej zostają powiększone o kwotę wynikającą z obowiązków nałożonych właściwymi przepisami, od dnia ich wejścia w życie bez konieczności sporządzenia aneksu do umowy:.</w:t>
      </w:r>
    </w:p>
    <w:p w:rsidR="00D576A7" w:rsidRPr="00872311" w:rsidRDefault="00D576A7"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 xml:space="preserve">Odpowiedź: </w:t>
      </w:r>
      <w:r w:rsidR="00167E41" w:rsidRPr="00167E41">
        <w:rPr>
          <w:rFonts w:ascii="Times New Roman" w:eastAsiaTheme="minorHAnsi" w:hAnsi="Times New Roman" w:cs="Times New Roman"/>
          <w:b/>
          <w:lang w:eastAsia="en-US"/>
        </w:rPr>
        <w:t>Zamawiając</w:t>
      </w:r>
      <w:r w:rsidR="00237DC1">
        <w:rPr>
          <w:rFonts w:ascii="Times New Roman" w:eastAsiaTheme="minorHAnsi" w:hAnsi="Times New Roman" w:cs="Times New Roman"/>
          <w:b/>
          <w:lang w:eastAsia="en-US"/>
        </w:rPr>
        <w:t>y zmieni zapis na następujący: ”</w:t>
      </w:r>
      <w:r w:rsidR="00167E41" w:rsidRPr="00167E41">
        <w:rPr>
          <w:rFonts w:ascii="Times New Roman" w:eastAsiaTheme="minorHAnsi" w:hAnsi="Times New Roman" w:cs="Times New Roman"/>
          <w:b/>
          <w:lang w:eastAsia="en-US"/>
        </w:rPr>
        <w:t>Ceny energii elektrycznej zostają powiększone o kwotą wynikającą z obowiązków nałożonych właściwymi przepisami, w takim przypadku strony sporządzą stosowny aneks do umowy obejmujący przedmiotowe zmiany”.</w:t>
      </w:r>
    </w:p>
    <w:p w:rsidR="00D576A7" w:rsidRPr="00872311" w:rsidRDefault="00D576A7" w:rsidP="00872311">
      <w:pPr>
        <w:tabs>
          <w:tab w:val="left" w:pos="4253"/>
        </w:tabs>
        <w:spacing w:after="0" w:line="240" w:lineRule="auto"/>
        <w:jc w:val="both"/>
        <w:rPr>
          <w:rFonts w:ascii="Times New Roman" w:eastAsiaTheme="minorHAnsi" w:hAnsi="Times New Roman" w:cs="Times New Roman"/>
          <w:b/>
          <w:lang w:eastAsia="en-US"/>
        </w:rPr>
      </w:pPr>
    </w:p>
    <w:p w:rsidR="00D576A7" w:rsidRPr="00237DC1" w:rsidRDefault="00D576A7"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 13</w:t>
      </w:r>
    </w:p>
    <w:p w:rsidR="00D576A7" w:rsidRPr="00872311" w:rsidRDefault="00D576A7"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Załącznik nr 4 do SIWZ § 6 ust. 3</w:t>
      </w:r>
    </w:p>
    <w:p w:rsidR="00D576A7" w:rsidRPr="00872311" w:rsidRDefault="00D576A7"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Wykonawca wnosi o rezygnację w przedmiotowym zapisie z obowiązku zamieszczania na fakturze VAT informacji o numerze licznika energii elektrycznej. Informujemy, że na wystawionych przez Wykonawcę fakturach VAT nie występują tego typu informacje i w takim kształcie faktury te spełniają wymogi określone przepisami prawa, w szczególności art. 106e ustawy z dnia 11 marca 2004 r. o podatku od towarów i usług (Dz. U. 2004 Nr 54 poz. 535 z późn. zm.). Wymóg wprowadzenia dodatkowych informacji w tekście faktury wiąże się ze zmianą systemów bilingowych i nie jest możliwe do realizacji na potrzeby niniejszego postępowania.</w:t>
      </w:r>
    </w:p>
    <w:p w:rsidR="00D576A7" w:rsidRPr="00872311" w:rsidRDefault="00D576A7"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Ponadto wskazujemy, że brak zgody na powyższe może ograniczyć udział w zamówieniu niektórym wykonawcom, co nosi znamiona naruszenia</w:t>
      </w:r>
      <w:r w:rsidR="000E1C80" w:rsidRPr="00872311">
        <w:rPr>
          <w:rFonts w:ascii="Times New Roman" w:eastAsiaTheme="minorHAnsi" w:hAnsi="Times New Roman" w:cs="Times New Roman"/>
          <w:lang w:eastAsia="en-US"/>
        </w:rPr>
        <w:t xml:space="preserve"> zasady uczciwej konkurencji oraz równego traktowania wykonawców, o której mowa w art. 7 ust. 1 ustawy Prawo zamówień publicznych (Dz. U. 2004 Nr 19 poz. 177 z późn. zm.).</w:t>
      </w:r>
    </w:p>
    <w:p w:rsidR="000E1C80" w:rsidRPr="00872311" w:rsidRDefault="000E1C80"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Odpowiedź:</w:t>
      </w:r>
      <w:r w:rsidR="00167E41">
        <w:rPr>
          <w:rFonts w:ascii="Times New Roman" w:eastAsiaTheme="minorHAnsi" w:hAnsi="Times New Roman" w:cs="Times New Roman"/>
          <w:b/>
          <w:lang w:eastAsia="en-US"/>
        </w:rPr>
        <w:t xml:space="preserve"> </w:t>
      </w:r>
      <w:r w:rsidR="00167E41" w:rsidRPr="00167E41">
        <w:rPr>
          <w:rFonts w:ascii="Times New Roman" w:eastAsiaTheme="minorHAnsi" w:hAnsi="Times New Roman" w:cs="Times New Roman"/>
          <w:b/>
          <w:lang w:eastAsia="en-US"/>
        </w:rPr>
        <w:t>Zamawiający informuje, że zgodnie postanowieniami Załącznika 4 z § 6 ust. 3 jeżeli Wykonawca oznaczy na fakturze nr PPE to Zamawiający nie wymaga umieszczenia na fakturze nr licznika.</w:t>
      </w:r>
    </w:p>
    <w:p w:rsidR="000E1C80" w:rsidRPr="00872311" w:rsidRDefault="000E1C80" w:rsidP="00872311">
      <w:pPr>
        <w:tabs>
          <w:tab w:val="left" w:pos="4253"/>
        </w:tabs>
        <w:spacing w:after="0" w:line="240" w:lineRule="auto"/>
        <w:jc w:val="both"/>
        <w:rPr>
          <w:rFonts w:ascii="Times New Roman" w:eastAsiaTheme="minorHAnsi" w:hAnsi="Times New Roman" w:cs="Times New Roman"/>
          <w:b/>
          <w:lang w:eastAsia="en-US"/>
        </w:rPr>
      </w:pPr>
    </w:p>
    <w:p w:rsidR="000E1C80" w:rsidRPr="00237DC1" w:rsidRDefault="000E1C80"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 14</w:t>
      </w:r>
    </w:p>
    <w:p w:rsidR="000E1C80" w:rsidRPr="00872311" w:rsidRDefault="000E1C80"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Załącznik nr 4 do SIWZ § 6 ust. 3</w:t>
      </w:r>
    </w:p>
    <w:p w:rsidR="000E1C80" w:rsidRPr="00872311" w:rsidRDefault="000E1C80"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Czy Zamawiający dopuści możliwość wystawienia jednej faktury VAT dla poszczególnych odbiorców wskazanych w SIWZ rozdz. III obejmującej więcej niż 1 PPE z dołączonym załącznikiem ze zużyciem dla każdego punktu poboru osobno?</w:t>
      </w:r>
    </w:p>
    <w:p w:rsidR="000E1C80" w:rsidRPr="00872311" w:rsidRDefault="000E1C80"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Odpowiedź:</w:t>
      </w:r>
      <w:r w:rsidR="00167E41">
        <w:rPr>
          <w:rFonts w:ascii="Times New Roman" w:eastAsiaTheme="minorHAnsi" w:hAnsi="Times New Roman" w:cs="Times New Roman"/>
          <w:b/>
          <w:lang w:eastAsia="en-US"/>
        </w:rPr>
        <w:t xml:space="preserve"> </w:t>
      </w:r>
      <w:r w:rsidR="00167E41" w:rsidRPr="00167E41">
        <w:rPr>
          <w:rFonts w:ascii="Times New Roman" w:eastAsiaTheme="minorHAnsi" w:hAnsi="Times New Roman" w:cs="Times New Roman"/>
          <w:b/>
          <w:lang w:eastAsia="en-US"/>
        </w:rPr>
        <w:t>Zamawiający nie dopuszcza możliwości złożenia jednej zbiorczej faktury</w:t>
      </w:r>
      <w:r w:rsidR="00167E41">
        <w:rPr>
          <w:rFonts w:ascii="Times New Roman" w:eastAsiaTheme="minorHAnsi" w:hAnsi="Times New Roman" w:cs="Times New Roman"/>
          <w:b/>
          <w:lang w:eastAsia="en-US"/>
        </w:rPr>
        <w:t>.</w:t>
      </w:r>
    </w:p>
    <w:p w:rsidR="000E1C80" w:rsidRPr="00872311" w:rsidRDefault="000E1C80" w:rsidP="00872311">
      <w:pPr>
        <w:tabs>
          <w:tab w:val="left" w:pos="4253"/>
        </w:tabs>
        <w:spacing w:after="0" w:line="240" w:lineRule="auto"/>
        <w:jc w:val="both"/>
        <w:rPr>
          <w:rFonts w:ascii="Times New Roman" w:eastAsiaTheme="minorHAnsi" w:hAnsi="Times New Roman" w:cs="Times New Roman"/>
          <w:b/>
          <w:lang w:eastAsia="en-US"/>
        </w:rPr>
      </w:pPr>
    </w:p>
    <w:p w:rsidR="000E1C80" w:rsidRPr="00237DC1" w:rsidRDefault="000E1C80" w:rsidP="00872311">
      <w:pPr>
        <w:tabs>
          <w:tab w:val="left" w:pos="4253"/>
        </w:tabs>
        <w:spacing w:after="0" w:line="240" w:lineRule="auto"/>
        <w:jc w:val="both"/>
        <w:rPr>
          <w:rFonts w:ascii="Times New Roman" w:eastAsiaTheme="minorHAnsi" w:hAnsi="Times New Roman" w:cs="Times New Roman"/>
          <w:b/>
          <w:u w:val="single"/>
          <w:lang w:eastAsia="en-US"/>
        </w:rPr>
      </w:pPr>
      <w:r w:rsidRPr="00237DC1">
        <w:rPr>
          <w:rFonts w:ascii="Times New Roman" w:eastAsiaTheme="minorHAnsi" w:hAnsi="Times New Roman" w:cs="Times New Roman"/>
          <w:b/>
          <w:u w:val="single"/>
          <w:lang w:eastAsia="en-US"/>
        </w:rPr>
        <w:t>Pytanie 15</w:t>
      </w:r>
    </w:p>
    <w:p w:rsidR="000E1C80" w:rsidRPr="00872311" w:rsidRDefault="000E1C80" w:rsidP="0087231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SIWZ rozdz. III</w:t>
      </w:r>
    </w:p>
    <w:p w:rsidR="000E1C80" w:rsidRPr="00872311" w:rsidRDefault="00626DD1"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xml:space="preserve">W związku z ogłoszeniem wyroku Trybunału Sprawiedliwości Unii Europejskiej z 29 września 2015 r. w sprawie C-276/14 Gmina Wrocław przeciwko Ministrowi Finansów znowelizowano dotychczasowe zasady rozliczeń podatku VAT przez jednostki samorządu terytorialnego (dalej: JST) i ich jednostki organizacyjne. Art. 4 Ustawy z dnia 5 września 2016 r. o szczególnych zasadach rozliczeń podatku od towarów i usług oraz dokonywania zwrotu środków publicznych przeznaczonych na realizację projektów finansowych z udziałem środków pochodzących z budżetu Unii Europejskiej lub od państw członkowskich Europejskiego Porozumienia o Wolnym Handlu przez jednostki samorządu terytorialnego (Dz. U. 2016 poz. 1454) stanowi, iż JST, której jednostki organizacyjne </w:t>
      </w:r>
      <w:r w:rsidR="00787D26" w:rsidRPr="00872311">
        <w:rPr>
          <w:rFonts w:ascii="Times New Roman" w:eastAsiaTheme="minorHAnsi" w:hAnsi="Times New Roman" w:cs="Times New Roman"/>
          <w:lang w:eastAsia="en-US"/>
        </w:rPr>
        <w:t>rozliczały się jako odrębni podatnicy, wstępuje z dniem podjęcia rozliczania podatku we wszelkie przewidziane w przepisach dotyczących podatku prawa i obowiązki jednostek organizacyjnych. Przyjęcie, że JST wraz z jej jednostkami organizacyjnymi jest jednym podatnikiem, całkowicie zmienia dotychczasowy sposób rozliczeń. JST zatem ma obowiązek przejąć rozliczenia podatku od towarów i usług własnych jednostek i zakładów budżetowych. Tym samym, na fakturach VAT – od dnia centralizacji – należy stosować tylko i wyłącznie NIP nadany JST, a nie, jak dotychczas, NIP nadany jednostkom organizacyjnym JST.</w:t>
      </w:r>
    </w:p>
    <w:p w:rsidR="00787D26" w:rsidRPr="00872311" w:rsidRDefault="00787D26" w:rsidP="00872311">
      <w:pPr>
        <w:tabs>
          <w:tab w:val="left" w:pos="4253"/>
        </w:tabs>
        <w:spacing w:after="0" w:line="240" w:lineRule="auto"/>
        <w:jc w:val="both"/>
        <w:rPr>
          <w:rFonts w:ascii="Times New Roman" w:eastAsiaTheme="minorHAnsi" w:hAnsi="Times New Roman" w:cs="Times New Roman"/>
          <w:lang w:eastAsia="en-US"/>
        </w:rPr>
      </w:pPr>
      <w:r w:rsidRPr="00872311">
        <w:rPr>
          <w:rFonts w:ascii="Times New Roman" w:eastAsiaTheme="minorHAnsi" w:hAnsi="Times New Roman" w:cs="Times New Roman"/>
          <w:lang w:eastAsia="en-US"/>
        </w:rPr>
        <w:t xml:space="preserve">Należy zaznaczyć, iż w świetle ww. Ustawy, jednostka organizacyjna JST nie spełnia kryterium samodzielności w zakresie rozliczeń, przez co należy rozumieć, że samorządowe jednostki </w:t>
      </w:r>
      <w:r w:rsidRPr="00872311">
        <w:rPr>
          <w:rFonts w:ascii="Times New Roman" w:eastAsiaTheme="minorHAnsi" w:hAnsi="Times New Roman" w:cs="Times New Roman"/>
          <w:lang w:eastAsia="en-US"/>
        </w:rPr>
        <w:lastRenderedPageBreak/>
        <w:t>organizacyjne nie dysponują w istocie własnym majątkiem i podlegają organizacyjnemu podporządkowaniu JST. Niemniej jednak, oznaczenie na fakturze JST jako nabywcy, nie wyklucza możliwości określenia adresu do dostarczania faktur należącego do danej jednostki organizacyjnej JST. Z uwagi na powyższe, prosimy o stosowną zmianę nomenklatury, poprzez wskazanie, iż płatnikiem jest jednostka samorządu terytorialnego.</w:t>
      </w:r>
    </w:p>
    <w:p w:rsidR="00167E41" w:rsidRPr="00167E41" w:rsidRDefault="00787D26" w:rsidP="00167E41">
      <w:pPr>
        <w:tabs>
          <w:tab w:val="left" w:pos="4253"/>
        </w:tabs>
        <w:spacing w:after="0" w:line="240" w:lineRule="auto"/>
        <w:jc w:val="both"/>
        <w:rPr>
          <w:rFonts w:ascii="Times New Roman" w:eastAsiaTheme="minorHAnsi" w:hAnsi="Times New Roman" w:cs="Times New Roman"/>
          <w:b/>
          <w:lang w:eastAsia="en-US"/>
        </w:rPr>
      </w:pPr>
      <w:r w:rsidRPr="00872311">
        <w:rPr>
          <w:rFonts w:ascii="Times New Roman" w:eastAsiaTheme="minorHAnsi" w:hAnsi="Times New Roman" w:cs="Times New Roman"/>
          <w:b/>
          <w:lang w:eastAsia="en-US"/>
        </w:rPr>
        <w:t xml:space="preserve">Odpowiedź: </w:t>
      </w:r>
      <w:r w:rsidR="00167E41" w:rsidRPr="00167E41">
        <w:rPr>
          <w:rFonts w:ascii="Times New Roman" w:eastAsiaTheme="minorHAnsi" w:hAnsi="Times New Roman" w:cs="Times New Roman"/>
          <w:b/>
          <w:lang w:eastAsia="en-US"/>
        </w:rPr>
        <w:t>Proponujemy aby faktury zawierały następujące dane:</w:t>
      </w:r>
    </w:p>
    <w:p w:rsidR="00167E41" w:rsidRPr="00167E41" w:rsidRDefault="00167E41" w:rsidP="00167E41">
      <w:pPr>
        <w:tabs>
          <w:tab w:val="left" w:pos="4253"/>
        </w:tabs>
        <w:spacing w:after="0" w:line="240" w:lineRule="auto"/>
        <w:jc w:val="both"/>
        <w:rPr>
          <w:rFonts w:ascii="Times New Roman" w:eastAsiaTheme="minorHAnsi" w:hAnsi="Times New Roman" w:cs="Times New Roman"/>
          <w:b/>
          <w:lang w:eastAsia="en-US"/>
        </w:rPr>
      </w:pPr>
      <w:r w:rsidRPr="00167E41">
        <w:rPr>
          <w:rFonts w:ascii="Times New Roman" w:eastAsiaTheme="minorHAnsi" w:hAnsi="Times New Roman" w:cs="Times New Roman"/>
          <w:b/>
          <w:lang w:eastAsia="en-US"/>
        </w:rPr>
        <w:t>Nabywca: Powiat Wołomiński, ul. Prądzyńskiego3, 05-200 Wołomin, NIP: 125-094-06-09</w:t>
      </w:r>
    </w:p>
    <w:p w:rsidR="00787D26" w:rsidRPr="00872311" w:rsidRDefault="00167E41" w:rsidP="00167E41">
      <w:pPr>
        <w:tabs>
          <w:tab w:val="left" w:pos="4253"/>
        </w:tabs>
        <w:spacing w:after="0" w:line="240" w:lineRule="auto"/>
        <w:jc w:val="both"/>
        <w:rPr>
          <w:rFonts w:ascii="Times New Roman" w:eastAsiaTheme="minorHAnsi" w:hAnsi="Times New Roman" w:cs="Times New Roman"/>
          <w:b/>
          <w:lang w:eastAsia="en-US"/>
        </w:rPr>
      </w:pPr>
      <w:r w:rsidRPr="00167E41">
        <w:rPr>
          <w:rFonts w:ascii="Times New Roman" w:eastAsiaTheme="minorHAnsi" w:hAnsi="Times New Roman" w:cs="Times New Roman"/>
          <w:b/>
          <w:lang w:eastAsia="en-US"/>
        </w:rPr>
        <w:t>Płatnik: (dane poszczególnych Jednostek)</w:t>
      </w:r>
      <w:r>
        <w:rPr>
          <w:rFonts w:ascii="Times New Roman" w:eastAsiaTheme="minorHAnsi" w:hAnsi="Times New Roman" w:cs="Times New Roman"/>
          <w:b/>
          <w:lang w:eastAsia="en-US"/>
        </w:rPr>
        <w:t>.</w:t>
      </w:r>
    </w:p>
    <w:p w:rsidR="00872311" w:rsidRPr="00872311" w:rsidRDefault="00872311" w:rsidP="00872311">
      <w:pPr>
        <w:tabs>
          <w:tab w:val="left" w:pos="4253"/>
        </w:tabs>
        <w:spacing w:after="0" w:line="240" w:lineRule="auto"/>
        <w:jc w:val="both"/>
        <w:rPr>
          <w:rFonts w:ascii="Times New Roman" w:eastAsiaTheme="minorHAnsi" w:hAnsi="Times New Roman" w:cs="Times New Roman"/>
          <w:b/>
          <w:lang w:eastAsia="en-US"/>
        </w:rPr>
      </w:pPr>
    </w:p>
    <w:p w:rsidR="00872311" w:rsidRPr="00237DC1" w:rsidRDefault="00872311" w:rsidP="00872311">
      <w:pPr>
        <w:spacing w:after="0" w:line="240" w:lineRule="auto"/>
        <w:jc w:val="both"/>
        <w:rPr>
          <w:rFonts w:ascii="Times New Roman" w:hAnsi="Times New Roman" w:cs="Times New Roman"/>
          <w:b/>
          <w:u w:val="single"/>
        </w:rPr>
      </w:pPr>
      <w:r w:rsidRPr="00237DC1">
        <w:rPr>
          <w:rFonts w:ascii="Times New Roman" w:hAnsi="Times New Roman" w:cs="Times New Roman"/>
          <w:b/>
          <w:u w:val="single"/>
        </w:rPr>
        <w:t>Pytanie 16</w:t>
      </w:r>
    </w:p>
    <w:p w:rsidR="00872311" w:rsidRPr="00872311" w:rsidRDefault="00872311" w:rsidP="00872311">
      <w:pPr>
        <w:spacing w:after="0" w:line="240" w:lineRule="auto"/>
        <w:jc w:val="both"/>
        <w:rPr>
          <w:rFonts w:ascii="Times New Roman" w:hAnsi="Times New Roman" w:cs="Times New Roman"/>
        </w:rPr>
      </w:pPr>
      <w:r w:rsidRPr="00872311">
        <w:rPr>
          <w:rFonts w:ascii="Times New Roman" w:hAnsi="Times New Roman" w:cs="Times New Roman"/>
        </w:rPr>
        <w:t>Załącznik nr 4 do SIWZ oraz SIWZ rozdz. III</w:t>
      </w:r>
    </w:p>
    <w:p w:rsidR="00872311" w:rsidRPr="00872311" w:rsidRDefault="00872311" w:rsidP="00872311">
      <w:pPr>
        <w:spacing w:after="0" w:line="240" w:lineRule="auto"/>
        <w:jc w:val="both"/>
        <w:rPr>
          <w:rFonts w:ascii="Times New Roman" w:hAnsi="Times New Roman" w:cs="Times New Roman"/>
        </w:rPr>
      </w:pPr>
      <w:r w:rsidRPr="00872311">
        <w:rPr>
          <w:rFonts w:ascii="Times New Roman" w:hAnsi="Times New Roman" w:cs="Times New Roman"/>
        </w:rPr>
        <w:t>Na podstawie ustawy z dnia 5 września 2016 r. dot. centralizacji rozliczeń VAT, zgodnie z którą od 01.01.2017 r. jednostka samorządu terytorialnego wstępuje w prawa i obowiązki swoich jednostek organizacyjnych, które dotychczas były samodzielnymi podatnikami podatku VAT.</w:t>
      </w:r>
    </w:p>
    <w:p w:rsidR="00872311" w:rsidRPr="00872311" w:rsidRDefault="00872311" w:rsidP="00872311">
      <w:pPr>
        <w:spacing w:after="0" w:line="240" w:lineRule="auto"/>
        <w:jc w:val="both"/>
        <w:rPr>
          <w:rFonts w:ascii="Times New Roman" w:hAnsi="Times New Roman" w:cs="Times New Roman"/>
        </w:rPr>
      </w:pPr>
      <w:r w:rsidRPr="00872311">
        <w:rPr>
          <w:rFonts w:ascii="Times New Roman" w:hAnsi="Times New Roman" w:cs="Times New Roman"/>
        </w:rPr>
        <w:t>A także zgodnie z art. 46 w zw. Z art. 18 ustawy o samorządzie gminnym, który wskazuje katalog spraw majątkowych należących do wyłącznej właściwości Gminy, będących jednocześnie sprawami przekraczającymi zakres zwykłego zarządu, oświadczenie woli w imieniu Gminy, w zakresie zarządu mienia składa jednoosobowo Wójt albo działający na podstawie jego upoważnienia Zastępca Wójta samodzielnie albo wraz z inną upoważnioną przez Wójta osobą. Jeżeli czynność prawna może spowodować powstanie zobowiązań pieniężnych,  do jej skuteczności potrzebna jest kontrasygnata Skarbnika Gminy lub osoby przez niego upoważnionej. W związku z powyższym Wykonawca zwraca się z propozycją preambuły umowy wg treści zamieszczonej poniżej i dostosowanie jej do wszystkich wymienionych w SIWZ jednostek:</w:t>
      </w:r>
    </w:p>
    <w:p w:rsidR="00872311" w:rsidRPr="00872311" w:rsidRDefault="00872311" w:rsidP="00872311">
      <w:pPr>
        <w:spacing w:after="0" w:line="240" w:lineRule="auto"/>
        <w:jc w:val="both"/>
        <w:rPr>
          <w:rFonts w:ascii="Times New Roman" w:hAnsi="Times New Roman" w:cs="Times New Roman"/>
        </w:rPr>
      </w:pPr>
      <w:r w:rsidRPr="00872311">
        <w:rPr>
          <w:rFonts w:ascii="Times New Roman" w:hAnsi="Times New Roman" w:cs="Times New Roman"/>
        </w:rPr>
        <w:t>„Umowa zawarta w dniu ……… w ….. pomiędzy:</w:t>
      </w:r>
    </w:p>
    <w:p w:rsidR="00872311" w:rsidRPr="00872311" w:rsidRDefault="00872311" w:rsidP="00872311">
      <w:pPr>
        <w:spacing w:after="0" w:line="240" w:lineRule="auto"/>
        <w:jc w:val="both"/>
        <w:rPr>
          <w:rFonts w:ascii="Times New Roman" w:hAnsi="Times New Roman" w:cs="Times New Roman"/>
        </w:rPr>
      </w:pPr>
      <w:r w:rsidRPr="00872311">
        <w:rPr>
          <w:rFonts w:ascii="Times New Roman" w:hAnsi="Times New Roman" w:cs="Times New Roman"/>
        </w:rPr>
        <w:t>Starostwo powiatowe w Wołominie</w:t>
      </w:r>
    </w:p>
    <w:p w:rsidR="00872311" w:rsidRPr="00872311" w:rsidRDefault="00872311" w:rsidP="00872311">
      <w:pPr>
        <w:spacing w:after="0" w:line="240" w:lineRule="auto"/>
        <w:jc w:val="both"/>
        <w:rPr>
          <w:rFonts w:ascii="Times New Roman" w:hAnsi="Times New Roman" w:cs="Times New Roman"/>
        </w:rPr>
      </w:pPr>
      <w:r w:rsidRPr="00872311">
        <w:rPr>
          <w:rFonts w:ascii="Times New Roman" w:hAnsi="Times New Roman" w:cs="Times New Roman"/>
        </w:rPr>
        <w:t>zwanym w dalszej części Umowy „Zamawiającym: (Nabywcą i Podatnikiem)</w:t>
      </w:r>
    </w:p>
    <w:p w:rsidR="00872311" w:rsidRPr="00872311" w:rsidRDefault="00872311" w:rsidP="00872311">
      <w:pPr>
        <w:spacing w:after="0" w:line="240" w:lineRule="auto"/>
        <w:jc w:val="both"/>
        <w:rPr>
          <w:rFonts w:ascii="Times New Roman" w:hAnsi="Times New Roman" w:cs="Times New Roman"/>
        </w:rPr>
      </w:pPr>
      <w:r w:rsidRPr="00872311">
        <w:rPr>
          <w:rFonts w:ascii="Times New Roman" w:hAnsi="Times New Roman" w:cs="Times New Roman"/>
        </w:rPr>
        <w:t>reprezentowanym przez:</w:t>
      </w:r>
    </w:p>
    <w:p w:rsidR="00872311" w:rsidRPr="00872311" w:rsidRDefault="00872311" w:rsidP="00872311">
      <w:pPr>
        <w:spacing w:after="0" w:line="240" w:lineRule="auto"/>
        <w:jc w:val="both"/>
        <w:rPr>
          <w:rFonts w:ascii="Times New Roman" w:hAnsi="Times New Roman" w:cs="Times New Roman"/>
        </w:rPr>
      </w:pPr>
      <w:r w:rsidRPr="00872311">
        <w:rPr>
          <w:rFonts w:ascii="Times New Roman" w:hAnsi="Times New Roman" w:cs="Times New Roman"/>
        </w:rPr>
        <w:t>………………………………………………………..</w:t>
      </w:r>
    </w:p>
    <w:p w:rsidR="00872311" w:rsidRPr="00872311" w:rsidRDefault="00872311" w:rsidP="00872311">
      <w:pPr>
        <w:spacing w:after="0" w:line="240" w:lineRule="auto"/>
        <w:jc w:val="both"/>
        <w:rPr>
          <w:rFonts w:ascii="Times New Roman" w:hAnsi="Times New Roman" w:cs="Times New Roman"/>
        </w:rPr>
      </w:pPr>
      <w:r w:rsidRPr="00872311">
        <w:rPr>
          <w:rFonts w:ascii="Times New Roman" w:hAnsi="Times New Roman" w:cs="Times New Roman"/>
        </w:rPr>
        <w:t>Nazwa i adres do korespondencji Odbiorcy i Płatnika faktur:</w:t>
      </w:r>
    </w:p>
    <w:p w:rsidR="00872311" w:rsidRPr="00872311" w:rsidRDefault="00872311" w:rsidP="00872311">
      <w:pPr>
        <w:spacing w:after="0" w:line="240" w:lineRule="auto"/>
        <w:jc w:val="both"/>
        <w:rPr>
          <w:rFonts w:ascii="Times New Roman" w:hAnsi="Times New Roman" w:cs="Times New Roman"/>
        </w:rPr>
      </w:pPr>
      <w:r w:rsidRPr="00872311">
        <w:rPr>
          <w:rFonts w:ascii="Times New Roman" w:hAnsi="Times New Roman" w:cs="Times New Roman"/>
        </w:rPr>
        <w:t>Zespół Szkół Specjalnych</w:t>
      </w:r>
    </w:p>
    <w:p w:rsidR="00872311" w:rsidRPr="00872311" w:rsidRDefault="00872311" w:rsidP="00872311">
      <w:pPr>
        <w:spacing w:after="0" w:line="240" w:lineRule="auto"/>
        <w:jc w:val="both"/>
        <w:rPr>
          <w:rFonts w:ascii="Times New Roman" w:hAnsi="Times New Roman" w:cs="Times New Roman"/>
        </w:rPr>
      </w:pPr>
      <w:r w:rsidRPr="00872311">
        <w:rPr>
          <w:rFonts w:ascii="Times New Roman" w:hAnsi="Times New Roman" w:cs="Times New Roman"/>
        </w:rPr>
        <w:t>Ul………….</w:t>
      </w:r>
    </w:p>
    <w:p w:rsidR="00872311" w:rsidRPr="00872311" w:rsidRDefault="00872311" w:rsidP="00872311">
      <w:pPr>
        <w:spacing w:after="0" w:line="240" w:lineRule="auto"/>
        <w:jc w:val="both"/>
        <w:rPr>
          <w:rFonts w:ascii="Times New Roman" w:hAnsi="Times New Roman" w:cs="Times New Roman"/>
        </w:rPr>
      </w:pPr>
      <w:r w:rsidRPr="00872311">
        <w:rPr>
          <w:rFonts w:ascii="Times New Roman" w:hAnsi="Times New Roman" w:cs="Times New Roman"/>
        </w:rPr>
        <w:t>a</w:t>
      </w:r>
    </w:p>
    <w:p w:rsidR="00872311" w:rsidRPr="00872311" w:rsidRDefault="00872311" w:rsidP="00872311">
      <w:pPr>
        <w:spacing w:after="0" w:line="240" w:lineRule="auto"/>
        <w:jc w:val="both"/>
        <w:rPr>
          <w:rFonts w:ascii="Times New Roman" w:hAnsi="Times New Roman" w:cs="Times New Roman"/>
        </w:rPr>
      </w:pPr>
      <w:r w:rsidRPr="00872311">
        <w:rPr>
          <w:rFonts w:ascii="Times New Roman" w:hAnsi="Times New Roman" w:cs="Times New Roman"/>
        </w:rPr>
        <w:t>(Wykonawca)”</w:t>
      </w:r>
    </w:p>
    <w:p w:rsidR="00872311" w:rsidRDefault="00872311" w:rsidP="00872311">
      <w:pPr>
        <w:spacing w:after="0" w:line="240" w:lineRule="auto"/>
        <w:jc w:val="both"/>
        <w:rPr>
          <w:rFonts w:ascii="Times New Roman" w:hAnsi="Times New Roman" w:cs="Times New Roman"/>
          <w:b/>
        </w:rPr>
      </w:pPr>
      <w:r>
        <w:rPr>
          <w:rFonts w:ascii="Times New Roman" w:hAnsi="Times New Roman" w:cs="Times New Roman"/>
          <w:b/>
        </w:rPr>
        <w:t xml:space="preserve">Odpowiedź: </w:t>
      </w:r>
    </w:p>
    <w:p w:rsidR="00167E41" w:rsidRPr="00167E41" w:rsidRDefault="00167E41" w:rsidP="00167E41">
      <w:pPr>
        <w:spacing w:after="0" w:line="240" w:lineRule="auto"/>
        <w:jc w:val="both"/>
        <w:rPr>
          <w:rFonts w:ascii="Times New Roman" w:hAnsi="Times New Roman" w:cs="Times New Roman"/>
          <w:b/>
        </w:rPr>
      </w:pPr>
      <w:r w:rsidRPr="00167E41">
        <w:rPr>
          <w:rFonts w:ascii="Times New Roman" w:hAnsi="Times New Roman" w:cs="Times New Roman"/>
          <w:b/>
        </w:rPr>
        <w:t>Zamawiający wprowadzi następujące zmiany:</w:t>
      </w:r>
    </w:p>
    <w:p w:rsidR="00872311" w:rsidRPr="00167E41" w:rsidRDefault="00167E41" w:rsidP="00167E41">
      <w:pPr>
        <w:spacing w:after="0" w:line="240" w:lineRule="auto"/>
        <w:jc w:val="both"/>
        <w:rPr>
          <w:rFonts w:ascii="Times New Roman" w:hAnsi="Times New Roman" w:cs="Times New Roman"/>
          <w:b/>
        </w:rPr>
      </w:pPr>
      <w:r w:rsidRPr="00167E41">
        <w:rPr>
          <w:rFonts w:ascii="Times New Roman" w:hAnsi="Times New Roman" w:cs="Times New Roman"/>
          <w:b/>
        </w:rPr>
        <w:t>Umowa zawarta pomiędzy: Powiatem Wołomińskim, ul. Prądzyńskie</w:t>
      </w:r>
      <w:r>
        <w:rPr>
          <w:rFonts w:ascii="Times New Roman" w:hAnsi="Times New Roman" w:cs="Times New Roman"/>
          <w:b/>
        </w:rPr>
        <w:t>go</w:t>
      </w:r>
      <w:r w:rsidRPr="00167E41">
        <w:rPr>
          <w:rFonts w:ascii="Times New Roman" w:hAnsi="Times New Roman" w:cs="Times New Roman"/>
          <w:b/>
        </w:rPr>
        <w:t xml:space="preserve"> 3, 05-200 Wołomin, NIP 125-094-06-09 , reprezentowanym przez ……(Starostę/Dyrektora/Kierownika), na podstawie pełnomocnictwa Zarządu Powiatu w ramach (nazwa jednostki)</w:t>
      </w:r>
    </w:p>
    <w:p w:rsidR="00872311" w:rsidRPr="00872311" w:rsidRDefault="00872311" w:rsidP="00872311">
      <w:pPr>
        <w:spacing w:after="0" w:line="240" w:lineRule="auto"/>
        <w:jc w:val="both"/>
        <w:rPr>
          <w:rFonts w:ascii="Times New Roman" w:hAnsi="Times New Roman" w:cs="Times New Roman"/>
          <w:b/>
        </w:rPr>
      </w:pPr>
    </w:p>
    <w:p w:rsidR="00872311" w:rsidRPr="00237DC1" w:rsidRDefault="00872311" w:rsidP="00872311">
      <w:pPr>
        <w:spacing w:after="0" w:line="240" w:lineRule="auto"/>
        <w:jc w:val="both"/>
        <w:rPr>
          <w:rFonts w:ascii="Times New Roman" w:hAnsi="Times New Roman" w:cs="Times New Roman"/>
          <w:b/>
          <w:u w:val="single"/>
        </w:rPr>
      </w:pPr>
      <w:r w:rsidRPr="00237DC1">
        <w:rPr>
          <w:rFonts w:ascii="Times New Roman" w:hAnsi="Times New Roman" w:cs="Times New Roman"/>
          <w:b/>
          <w:u w:val="single"/>
        </w:rPr>
        <w:t>Pytanie 17</w:t>
      </w:r>
    </w:p>
    <w:p w:rsidR="00872311" w:rsidRP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rPr>
        <w:t xml:space="preserve">Załącznik nr 4 do SIWZ </w:t>
      </w:r>
      <w:r w:rsidRPr="00872311">
        <w:rPr>
          <w:rFonts w:ascii="Times New Roman" w:hAnsi="Times New Roman" w:cs="Times New Roman"/>
          <w:bCs/>
        </w:rPr>
        <w:t>§ 8 ust</w:t>
      </w:r>
    </w:p>
    <w:p w:rsid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t>Informujemy, że zapisy dotyczące kar umownych są nieproporcjonalne i naruszają zasadę równości stron w stosunku cywilnoprawnym. Wykonawca zwraca się z prośbą o wprowadzenie adekwatnych kar umownych lub o usunięcie powyższych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p>
    <w:p w:rsidR="00872311" w:rsidRPr="00167E41" w:rsidRDefault="00872311" w:rsidP="00167E41">
      <w:pPr>
        <w:spacing w:after="0" w:line="240" w:lineRule="auto"/>
        <w:jc w:val="both"/>
        <w:rPr>
          <w:rFonts w:ascii="Times New Roman" w:hAnsi="Times New Roman" w:cs="Times New Roman"/>
          <w:b/>
          <w:bCs/>
        </w:rPr>
      </w:pPr>
      <w:r>
        <w:rPr>
          <w:rFonts w:ascii="Times New Roman" w:hAnsi="Times New Roman" w:cs="Times New Roman"/>
          <w:b/>
          <w:bCs/>
        </w:rPr>
        <w:t xml:space="preserve">Odpowiedź: </w:t>
      </w:r>
      <w:r w:rsidR="00167E41" w:rsidRPr="00167E41">
        <w:rPr>
          <w:rFonts w:ascii="Times New Roman" w:hAnsi="Times New Roman" w:cs="Times New Roman"/>
          <w:b/>
          <w:bCs/>
        </w:rPr>
        <w:t>Zamawiający informuje, iż zapis w załączniku nr 4 do SIWZ § 8 nie ulega zmianie</w:t>
      </w:r>
      <w:r w:rsidR="00167E41">
        <w:rPr>
          <w:rFonts w:ascii="Times New Roman" w:hAnsi="Times New Roman" w:cs="Times New Roman"/>
          <w:b/>
          <w:bCs/>
        </w:rPr>
        <w:t>.</w:t>
      </w:r>
    </w:p>
    <w:p w:rsidR="00872311" w:rsidRPr="00872311" w:rsidRDefault="00872311" w:rsidP="00872311">
      <w:pPr>
        <w:spacing w:after="0" w:line="240" w:lineRule="auto"/>
        <w:jc w:val="both"/>
        <w:rPr>
          <w:rFonts w:ascii="Times New Roman" w:hAnsi="Times New Roman" w:cs="Times New Roman"/>
          <w:bCs/>
        </w:rPr>
      </w:pPr>
    </w:p>
    <w:p w:rsidR="00872311" w:rsidRPr="00237DC1" w:rsidRDefault="00872311" w:rsidP="00872311">
      <w:pPr>
        <w:spacing w:after="0" w:line="240" w:lineRule="auto"/>
        <w:jc w:val="both"/>
        <w:rPr>
          <w:rFonts w:ascii="Times New Roman" w:hAnsi="Times New Roman" w:cs="Times New Roman"/>
          <w:b/>
          <w:bCs/>
          <w:u w:val="single"/>
        </w:rPr>
      </w:pPr>
      <w:r w:rsidRPr="00237DC1">
        <w:rPr>
          <w:rFonts w:ascii="Times New Roman" w:hAnsi="Times New Roman" w:cs="Times New Roman"/>
          <w:b/>
          <w:bCs/>
          <w:u w:val="single"/>
        </w:rPr>
        <w:t>Pytanie 18</w:t>
      </w:r>
    </w:p>
    <w:p w:rsidR="00872311" w:rsidRP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t xml:space="preserve">Załącznik nr 4 do SIWZ </w:t>
      </w:r>
      <w:bookmarkStart w:id="1" w:name="_Hlk496169090"/>
      <w:r w:rsidRPr="00872311">
        <w:rPr>
          <w:rFonts w:ascii="Times New Roman" w:hAnsi="Times New Roman" w:cs="Times New Roman"/>
          <w:bCs/>
        </w:rPr>
        <w:t>§</w:t>
      </w:r>
      <w:bookmarkEnd w:id="1"/>
      <w:r w:rsidRPr="00872311">
        <w:rPr>
          <w:rFonts w:ascii="Times New Roman" w:hAnsi="Times New Roman" w:cs="Times New Roman"/>
          <w:bCs/>
        </w:rPr>
        <w:t xml:space="preserve"> 7 ust. 1</w:t>
      </w:r>
    </w:p>
    <w:p w:rsidR="00872311" w:rsidRP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t>Informujemy, że zgodnie z zapisami Instrukcji Ruchu i Eksploatacji Sieci Dystrybucyjnej (IRiESD) poszczególnych OSD, zatwierdzonych przez Prezesa URE, do rozpoczęcia sprzedaży energii elektrycznej konieczne jest zgłoszenie umowy do OSD, przeprowadzenie procesu zmiany sprzedawcy oraz przyjęcie umowy do realizacji przez OSD. W związku z powyższym Wykonawca zwraca się z prośbą o zmodyfikowanie zapisu do treści:</w:t>
      </w:r>
    </w:p>
    <w:p w:rsid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lastRenderedPageBreak/>
        <w:t>„Umowa wchodzi w życie w zakresie każdego punktu poboru z dniem 01.01.2018 r., lecz nie wcześniej niż po zawarciu umów dystrybucyjnych, pozytywnie przeprowadzonej procedurze zmiany sprzedawcy i przyjęciu umowy do realizacji przez OSD”.</w:t>
      </w:r>
    </w:p>
    <w:p w:rsidR="00872311" w:rsidRPr="00872311" w:rsidRDefault="00872311" w:rsidP="00872311">
      <w:pPr>
        <w:spacing w:after="0" w:line="240" w:lineRule="auto"/>
        <w:jc w:val="both"/>
        <w:rPr>
          <w:rFonts w:ascii="Times New Roman" w:hAnsi="Times New Roman" w:cs="Times New Roman"/>
          <w:b/>
          <w:bCs/>
        </w:rPr>
      </w:pPr>
      <w:r>
        <w:rPr>
          <w:rFonts w:ascii="Times New Roman" w:hAnsi="Times New Roman" w:cs="Times New Roman"/>
          <w:b/>
          <w:bCs/>
        </w:rPr>
        <w:t xml:space="preserve">Odpowiedź: </w:t>
      </w:r>
      <w:r w:rsidR="006514A4" w:rsidRPr="006514A4">
        <w:rPr>
          <w:rFonts w:ascii="Times New Roman" w:hAnsi="Times New Roman" w:cs="Times New Roman"/>
          <w:b/>
          <w:bCs/>
        </w:rPr>
        <w:t>Zamawiający nie widzi podstaw do zmian przedmiotowego zapisu. Obecne umowy na dostawę energii elektrycznej zawarte są do dnia 31.12.2017, wiec nie zachodzi obawa nieterminowego rozwiązania tych umów. Ponadto umowa zawiera termin rozpoczęcia świadczenia dostaw w formie daty co nie powinno budzić żadnych wątpliwości</w:t>
      </w:r>
      <w:r w:rsidR="006514A4">
        <w:rPr>
          <w:rFonts w:ascii="Times New Roman" w:hAnsi="Times New Roman" w:cs="Times New Roman"/>
          <w:b/>
          <w:bCs/>
        </w:rPr>
        <w:t>.</w:t>
      </w:r>
    </w:p>
    <w:p w:rsidR="00872311" w:rsidRPr="00872311" w:rsidRDefault="00872311" w:rsidP="00872311">
      <w:pPr>
        <w:spacing w:after="0" w:line="240" w:lineRule="auto"/>
        <w:jc w:val="both"/>
        <w:rPr>
          <w:rFonts w:ascii="Times New Roman" w:hAnsi="Times New Roman" w:cs="Times New Roman"/>
          <w:bCs/>
        </w:rPr>
      </w:pPr>
    </w:p>
    <w:p w:rsidR="00872311" w:rsidRPr="00237DC1" w:rsidRDefault="00872311" w:rsidP="00872311">
      <w:pPr>
        <w:spacing w:after="0" w:line="240" w:lineRule="auto"/>
        <w:jc w:val="both"/>
        <w:rPr>
          <w:rFonts w:ascii="Times New Roman" w:hAnsi="Times New Roman" w:cs="Times New Roman"/>
          <w:b/>
          <w:bCs/>
          <w:u w:val="single"/>
        </w:rPr>
      </w:pPr>
      <w:r w:rsidRPr="00237DC1">
        <w:rPr>
          <w:rFonts w:ascii="Times New Roman" w:hAnsi="Times New Roman" w:cs="Times New Roman"/>
          <w:b/>
          <w:bCs/>
          <w:u w:val="single"/>
        </w:rPr>
        <w:t>Pytanie 19</w:t>
      </w:r>
    </w:p>
    <w:p w:rsidR="00872311" w:rsidRP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rPr>
        <w:t xml:space="preserve">Załącznik nr 4 do SIWZ </w:t>
      </w:r>
      <w:bookmarkStart w:id="2" w:name="_Hlk496169512"/>
      <w:r w:rsidRPr="00872311">
        <w:rPr>
          <w:rFonts w:ascii="Times New Roman" w:hAnsi="Times New Roman" w:cs="Times New Roman"/>
          <w:bCs/>
        </w:rPr>
        <w:t>§</w:t>
      </w:r>
      <w:bookmarkEnd w:id="2"/>
      <w:r w:rsidRPr="00872311">
        <w:rPr>
          <w:rFonts w:ascii="Times New Roman" w:hAnsi="Times New Roman" w:cs="Times New Roman"/>
          <w:bCs/>
        </w:rPr>
        <w:t xml:space="preserve"> 7 ust 9</w:t>
      </w:r>
    </w:p>
    <w:p w:rsid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t>Informujemy, że zgodnie z art. 6b ust. 2 i 3 Prawo energetyczne obowiązek pisemnego powiadomienia odbiorcy o zamiarze wstrzymania dostaw oraz wyznaczenie dodatkowego 14 – dniowego terminu na zapłatę należności dotyczy jedynie odbiorców w gospodarstwach domowych. Przepisy ustawy nie nakładają natomiast takiego obowiązku w przypadkach pozostałej grupy odbiorców. W związku z powyższym zwracamy się z prośbą o dostosowanie przedmiotowego zapisu do treści zgodnej z ustawą Prawo energetyczne, poprzez usunięcie słów ”… pomimo uprzedniego powiadomienia na piśmie o zamiarze wypowiedzenia umowy i wyznaczenia dodatkowego, 14 dniowego terminu do zapłaty zaległych i bieżących należności”.</w:t>
      </w:r>
    </w:p>
    <w:p w:rsidR="00872311" w:rsidRPr="00872311" w:rsidRDefault="00872311" w:rsidP="00872311">
      <w:pPr>
        <w:spacing w:after="0" w:line="240" w:lineRule="auto"/>
        <w:jc w:val="both"/>
        <w:rPr>
          <w:rFonts w:ascii="Times New Roman" w:hAnsi="Times New Roman" w:cs="Times New Roman"/>
          <w:b/>
          <w:bCs/>
        </w:rPr>
      </w:pPr>
      <w:r>
        <w:rPr>
          <w:rFonts w:ascii="Times New Roman" w:hAnsi="Times New Roman" w:cs="Times New Roman"/>
          <w:b/>
          <w:bCs/>
        </w:rPr>
        <w:t xml:space="preserve">Odpowiedź: </w:t>
      </w:r>
      <w:r w:rsidR="006514A4" w:rsidRPr="006514A4">
        <w:rPr>
          <w:rFonts w:ascii="Times New Roman" w:hAnsi="Times New Roman" w:cs="Times New Roman"/>
          <w:b/>
          <w:bCs/>
        </w:rPr>
        <w:t>Zamawiający nie wyraża zgody. Żaden przepis prawa nie zabrania stosowania takich rozwiązań w ramach zasady swobody umów</w:t>
      </w:r>
      <w:r w:rsidR="006514A4">
        <w:rPr>
          <w:rFonts w:ascii="Times New Roman" w:hAnsi="Times New Roman" w:cs="Times New Roman"/>
          <w:b/>
          <w:bCs/>
        </w:rPr>
        <w:t>.</w:t>
      </w:r>
    </w:p>
    <w:p w:rsidR="00872311" w:rsidRPr="00872311" w:rsidRDefault="00872311" w:rsidP="00872311">
      <w:pPr>
        <w:spacing w:after="0" w:line="240" w:lineRule="auto"/>
        <w:jc w:val="both"/>
        <w:rPr>
          <w:rFonts w:ascii="Times New Roman" w:hAnsi="Times New Roman" w:cs="Times New Roman"/>
          <w:bCs/>
        </w:rPr>
      </w:pPr>
    </w:p>
    <w:p w:rsidR="00872311" w:rsidRPr="00237DC1" w:rsidRDefault="00872311" w:rsidP="00872311">
      <w:pPr>
        <w:spacing w:after="0" w:line="240" w:lineRule="auto"/>
        <w:jc w:val="both"/>
        <w:rPr>
          <w:rFonts w:ascii="Times New Roman" w:hAnsi="Times New Roman" w:cs="Times New Roman"/>
          <w:b/>
          <w:bCs/>
          <w:u w:val="single"/>
        </w:rPr>
      </w:pPr>
      <w:r w:rsidRPr="00237DC1">
        <w:rPr>
          <w:rFonts w:ascii="Times New Roman" w:hAnsi="Times New Roman" w:cs="Times New Roman"/>
          <w:b/>
          <w:bCs/>
          <w:u w:val="single"/>
        </w:rPr>
        <w:t>Pytanie 20</w:t>
      </w:r>
    </w:p>
    <w:p w:rsidR="00872311" w:rsidRP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t>Załącznik nr 4 do SIWZ § 7 ust 10</w:t>
      </w:r>
    </w:p>
    <w:p w:rsid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t>Zamawiający określił, że przysługuje mu prawo wypowiedzenia umowy bez podania przyczyny. Oznacza to, że Zamawiający może wypowiedzieć umowę zasadniczo w każdym czasie. Informujemy, że z uwagi na art. 142 ust. 1 Prawo zamówień publicznych, który stanowi, iż umowę zawiera się na czas oznaczony, należy stwierdzić, że umowy takie zostały przez ustawodawcę skonstruowane jako źródło zobowiązań o charakterze trwałym, które powinny istnieć aż do upływu terminu, na jaki zawarta została umowa, jeśli tylko przedmiot zamówienia będzie przez Wykonawcę wykonywany w sposób prawidłowy. Także Wykonawcy mogą racjonalnie skalkulować wartość zamówienia jedynie wówczas, gdy mogą przewidzieć przez jaki odcinek czasu strony umowy pozostaną nie związane. Z uwagi na powyższe zwracamy się z prośbą o usunięcie przedmiotowych zapisów. Jednocześnie wskazujemy na uprawnienie Zamawiającego do odstąpienia od umowy określone w art. 145 Ustawy – Prawo Zamówień Publicznych.</w:t>
      </w:r>
    </w:p>
    <w:p w:rsidR="00872311" w:rsidRPr="00872311" w:rsidRDefault="00872311" w:rsidP="00872311">
      <w:pPr>
        <w:spacing w:after="0" w:line="240" w:lineRule="auto"/>
        <w:jc w:val="both"/>
        <w:rPr>
          <w:rFonts w:ascii="Times New Roman" w:hAnsi="Times New Roman" w:cs="Times New Roman"/>
          <w:b/>
          <w:bCs/>
        </w:rPr>
      </w:pPr>
      <w:r>
        <w:rPr>
          <w:rFonts w:ascii="Times New Roman" w:hAnsi="Times New Roman" w:cs="Times New Roman"/>
          <w:b/>
          <w:bCs/>
        </w:rPr>
        <w:t xml:space="preserve">Odpowiedź: </w:t>
      </w:r>
      <w:r w:rsidR="006514A4" w:rsidRPr="006514A4">
        <w:rPr>
          <w:rFonts w:ascii="Times New Roman" w:hAnsi="Times New Roman" w:cs="Times New Roman"/>
          <w:b/>
          <w:bCs/>
        </w:rPr>
        <w:t>Zmawiający nie wyraża zgody na usunięcie zapisu § 7 ust. 10.</w:t>
      </w:r>
    </w:p>
    <w:p w:rsidR="00872311" w:rsidRPr="00872311" w:rsidRDefault="00872311" w:rsidP="00872311">
      <w:pPr>
        <w:spacing w:after="0" w:line="240" w:lineRule="auto"/>
        <w:jc w:val="both"/>
        <w:rPr>
          <w:rFonts w:ascii="Times New Roman" w:hAnsi="Times New Roman" w:cs="Times New Roman"/>
          <w:bCs/>
        </w:rPr>
      </w:pPr>
    </w:p>
    <w:p w:rsidR="00872311" w:rsidRPr="00237DC1" w:rsidRDefault="00872311" w:rsidP="00872311">
      <w:pPr>
        <w:spacing w:after="0" w:line="240" w:lineRule="auto"/>
        <w:jc w:val="both"/>
        <w:rPr>
          <w:rFonts w:ascii="Times New Roman" w:hAnsi="Times New Roman" w:cs="Times New Roman"/>
          <w:b/>
          <w:bCs/>
          <w:u w:val="single"/>
        </w:rPr>
      </w:pPr>
      <w:r w:rsidRPr="00237DC1">
        <w:rPr>
          <w:rFonts w:ascii="Times New Roman" w:hAnsi="Times New Roman" w:cs="Times New Roman"/>
          <w:b/>
          <w:bCs/>
          <w:u w:val="single"/>
        </w:rPr>
        <w:t>Pytanie  21</w:t>
      </w:r>
    </w:p>
    <w:p w:rsid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t>Czy Zamawiający wyraża zgodę na podpisan</w:t>
      </w:r>
      <w:r>
        <w:rPr>
          <w:rFonts w:ascii="Times New Roman" w:hAnsi="Times New Roman" w:cs="Times New Roman"/>
          <w:bCs/>
        </w:rPr>
        <w:t>ie umowy droga korespondencyjną</w:t>
      </w:r>
      <w:r w:rsidRPr="00872311">
        <w:rPr>
          <w:rFonts w:ascii="Times New Roman" w:hAnsi="Times New Roman" w:cs="Times New Roman"/>
          <w:bCs/>
        </w:rPr>
        <w:t>?</w:t>
      </w:r>
    </w:p>
    <w:p w:rsidR="00872311" w:rsidRPr="006514A4" w:rsidRDefault="00872311" w:rsidP="006514A4">
      <w:pPr>
        <w:rPr>
          <w:rFonts w:ascii="Times New Roman" w:hAnsi="Times New Roman" w:cs="Times New Roman"/>
          <w:b/>
          <w:bCs/>
        </w:rPr>
      </w:pPr>
      <w:r>
        <w:rPr>
          <w:rFonts w:ascii="Times New Roman" w:hAnsi="Times New Roman" w:cs="Times New Roman"/>
          <w:b/>
          <w:bCs/>
        </w:rPr>
        <w:t xml:space="preserve">Odpowiedź: </w:t>
      </w:r>
      <w:r w:rsidR="006514A4">
        <w:rPr>
          <w:rFonts w:ascii="Times New Roman" w:hAnsi="Times New Roman" w:cs="Times New Roman"/>
          <w:b/>
          <w:bCs/>
        </w:rPr>
        <w:t xml:space="preserve"> </w:t>
      </w:r>
      <w:r w:rsidR="006514A4" w:rsidRPr="006514A4">
        <w:rPr>
          <w:rFonts w:ascii="Times New Roman" w:hAnsi="Times New Roman" w:cs="Times New Roman"/>
          <w:b/>
          <w:bCs/>
        </w:rPr>
        <w:t>Możliwe jest podpisanie u</w:t>
      </w:r>
      <w:r w:rsidR="006514A4">
        <w:rPr>
          <w:rFonts w:ascii="Times New Roman" w:hAnsi="Times New Roman" w:cs="Times New Roman"/>
          <w:b/>
          <w:bCs/>
        </w:rPr>
        <w:t>mowy w siedzibie Zamawiającego.</w:t>
      </w:r>
    </w:p>
    <w:p w:rsidR="00872311" w:rsidRPr="00237DC1" w:rsidRDefault="00872311" w:rsidP="00872311">
      <w:pPr>
        <w:spacing w:after="0" w:line="240" w:lineRule="auto"/>
        <w:jc w:val="both"/>
        <w:rPr>
          <w:rFonts w:ascii="Times New Roman" w:hAnsi="Times New Roman" w:cs="Times New Roman"/>
          <w:b/>
          <w:bCs/>
          <w:u w:val="single"/>
        </w:rPr>
      </w:pPr>
      <w:r w:rsidRPr="00237DC1">
        <w:rPr>
          <w:rFonts w:ascii="Times New Roman" w:hAnsi="Times New Roman" w:cs="Times New Roman"/>
          <w:b/>
          <w:bCs/>
          <w:u w:val="single"/>
        </w:rPr>
        <w:t>Pytanie 22</w:t>
      </w:r>
    </w:p>
    <w:p w:rsid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t>Czy Zamawiający wyraża zgodę na otrzymywanie faktur w formie elektronicznej na wskazany adres e-mail?</w:t>
      </w:r>
    </w:p>
    <w:p w:rsidR="00872311" w:rsidRPr="00872311" w:rsidRDefault="00872311" w:rsidP="00872311">
      <w:pPr>
        <w:spacing w:after="0" w:line="240" w:lineRule="auto"/>
        <w:jc w:val="both"/>
        <w:rPr>
          <w:rFonts w:ascii="Times New Roman" w:hAnsi="Times New Roman" w:cs="Times New Roman"/>
          <w:b/>
          <w:bCs/>
        </w:rPr>
      </w:pPr>
      <w:r>
        <w:rPr>
          <w:rFonts w:ascii="Times New Roman" w:hAnsi="Times New Roman" w:cs="Times New Roman"/>
          <w:b/>
          <w:bCs/>
        </w:rPr>
        <w:t>Odpowiedź:</w:t>
      </w:r>
      <w:r w:rsidR="006514A4">
        <w:rPr>
          <w:rFonts w:ascii="Times New Roman" w:hAnsi="Times New Roman" w:cs="Times New Roman"/>
          <w:b/>
          <w:bCs/>
        </w:rPr>
        <w:t xml:space="preserve"> </w:t>
      </w:r>
      <w:r w:rsidR="006514A4" w:rsidRPr="006514A4">
        <w:rPr>
          <w:rFonts w:ascii="Times New Roman" w:hAnsi="Times New Roman" w:cs="Times New Roman"/>
          <w:b/>
          <w:bCs/>
        </w:rPr>
        <w:t>Zamawiający nie wyraża zgody</w:t>
      </w:r>
      <w:r w:rsidR="006514A4">
        <w:rPr>
          <w:rFonts w:ascii="Times New Roman" w:hAnsi="Times New Roman" w:cs="Times New Roman"/>
          <w:b/>
          <w:bCs/>
        </w:rPr>
        <w:t>.</w:t>
      </w:r>
    </w:p>
    <w:p w:rsidR="00872311" w:rsidRPr="00872311" w:rsidRDefault="00872311" w:rsidP="00872311">
      <w:pPr>
        <w:spacing w:after="0" w:line="240" w:lineRule="auto"/>
        <w:jc w:val="both"/>
        <w:rPr>
          <w:rFonts w:ascii="Times New Roman" w:hAnsi="Times New Roman" w:cs="Times New Roman"/>
          <w:b/>
          <w:bCs/>
        </w:rPr>
      </w:pPr>
    </w:p>
    <w:p w:rsidR="00872311" w:rsidRPr="00237DC1" w:rsidRDefault="00872311" w:rsidP="00872311">
      <w:pPr>
        <w:spacing w:after="0" w:line="240" w:lineRule="auto"/>
        <w:jc w:val="both"/>
        <w:rPr>
          <w:rFonts w:ascii="Times New Roman" w:hAnsi="Times New Roman" w:cs="Times New Roman"/>
          <w:b/>
          <w:bCs/>
          <w:u w:val="single"/>
        </w:rPr>
      </w:pPr>
      <w:r w:rsidRPr="00237DC1">
        <w:rPr>
          <w:rFonts w:ascii="Times New Roman" w:hAnsi="Times New Roman" w:cs="Times New Roman"/>
          <w:b/>
          <w:bCs/>
          <w:u w:val="single"/>
        </w:rPr>
        <w:t>Pytanie 23</w:t>
      </w:r>
    </w:p>
    <w:p w:rsid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t>W przypadku braku otrzymania wskazań liczników Operatora Systemu Dystrybucyjnego w terminie Zamawiający dopuszcza możliwość wystawienia faktur szacunkowych (korygowanych po otrzymaniu faktur rzeczywistych), w celu zapewnienia ciągłości przekazywania przez Zamawiającego środków finansowych przeznaczonych na zakup energii elektrycznej i uniknięcia skumulowania się znacznej kwoty za energie elektryczną na rzecz Sprzedawcy?</w:t>
      </w:r>
    </w:p>
    <w:p w:rsidR="00872311" w:rsidRPr="00872311" w:rsidRDefault="00872311" w:rsidP="00872311">
      <w:pPr>
        <w:spacing w:after="0" w:line="240" w:lineRule="auto"/>
        <w:jc w:val="both"/>
        <w:rPr>
          <w:rFonts w:ascii="Times New Roman" w:hAnsi="Times New Roman" w:cs="Times New Roman"/>
          <w:b/>
          <w:bCs/>
        </w:rPr>
      </w:pPr>
      <w:r>
        <w:rPr>
          <w:rFonts w:ascii="Times New Roman" w:hAnsi="Times New Roman" w:cs="Times New Roman"/>
          <w:b/>
          <w:bCs/>
        </w:rPr>
        <w:t xml:space="preserve">Odpowiedź: </w:t>
      </w:r>
      <w:r w:rsidR="006514A4" w:rsidRPr="006514A4">
        <w:rPr>
          <w:rFonts w:ascii="Times New Roman" w:hAnsi="Times New Roman" w:cs="Times New Roman"/>
          <w:b/>
          <w:bCs/>
        </w:rPr>
        <w:t>Zamawiający nie wyraża zgody.</w:t>
      </w:r>
    </w:p>
    <w:p w:rsidR="00872311" w:rsidRPr="00872311" w:rsidRDefault="00872311" w:rsidP="00872311">
      <w:pPr>
        <w:spacing w:after="0" w:line="240" w:lineRule="auto"/>
        <w:jc w:val="both"/>
        <w:rPr>
          <w:rFonts w:ascii="Times New Roman" w:hAnsi="Times New Roman" w:cs="Times New Roman"/>
          <w:bCs/>
        </w:rPr>
      </w:pPr>
    </w:p>
    <w:p w:rsidR="00872311" w:rsidRPr="00237DC1" w:rsidRDefault="00872311" w:rsidP="00872311">
      <w:pPr>
        <w:spacing w:after="0" w:line="240" w:lineRule="auto"/>
        <w:jc w:val="both"/>
        <w:rPr>
          <w:rFonts w:ascii="Times New Roman" w:hAnsi="Times New Roman" w:cs="Times New Roman"/>
          <w:b/>
          <w:bCs/>
          <w:u w:val="single"/>
        </w:rPr>
      </w:pPr>
      <w:r w:rsidRPr="00237DC1">
        <w:rPr>
          <w:rFonts w:ascii="Times New Roman" w:hAnsi="Times New Roman" w:cs="Times New Roman"/>
          <w:b/>
          <w:bCs/>
          <w:u w:val="single"/>
        </w:rPr>
        <w:t>Pytanie 24</w:t>
      </w:r>
    </w:p>
    <w:p w:rsid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t>Jaki jest okres rozliczeniowy dla poszczególnych PPE? (jednomiesięczny, dwumiesięczny, dekadowy)</w:t>
      </w:r>
    </w:p>
    <w:p w:rsidR="00872311" w:rsidRPr="00872311" w:rsidRDefault="00872311" w:rsidP="00872311">
      <w:pPr>
        <w:spacing w:after="0" w:line="240" w:lineRule="auto"/>
        <w:jc w:val="both"/>
        <w:rPr>
          <w:rFonts w:ascii="Times New Roman" w:hAnsi="Times New Roman" w:cs="Times New Roman"/>
          <w:b/>
          <w:bCs/>
        </w:rPr>
      </w:pPr>
      <w:r>
        <w:rPr>
          <w:rFonts w:ascii="Times New Roman" w:hAnsi="Times New Roman" w:cs="Times New Roman"/>
          <w:b/>
          <w:bCs/>
        </w:rPr>
        <w:t xml:space="preserve">Odpowiedź: </w:t>
      </w:r>
      <w:r w:rsidR="006514A4" w:rsidRPr="006514A4">
        <w:rPr>
          <w:rFonts w:ascii="Times New Roman" w:hAnsi="Times New Roman" w:cs="Times New Roman"/>
          <w:b/>
          <w:bCs/>
        </w:rPr>
        <w:t>Okres rozliczeniowy dla poszczególnych PPE jest jednomiesięczny</w:t>
      </w:r>
      <w:r w:rsidR="006514A4">
        <w:rPr>
          <w:rFonts w:ascii="Times New Roman" w:hAnsi="Times New Roman" w:cs="Times New Roman"/>
          <w:b/>
          <w:bCs/>
        </w:rPr>
        <w:t>.</w:t>
      </w:r>
    </w:p>
    <w:p w:rsidR="00872311" w:rsidRPr="00872311" w:rsidRDefault="00872311" w:rsidP="00872311">
      <w:pPr>
        <w:spacing w:after="0" w:line="240" w:lineRule="auto"/>
        <w:jc w:val="both"/>
        <w:rPr>
          <w:rFonts w:ascii="Times New Roman" w:hAnsi="Times New Roman" w:cs="Times New Roman"/>
          <w:bCs/>
        </w:rPr>
      </w:pPr>
    </w:p>
    <w:p w:rsidR="00872311" w:rsidRPr="00237DC1" w:rsidRDefault="00872311" w:rsidP="00872311">
      <w:pPr>
        <w:spacing w:after="0" w:line="240" w:lineRule="auto"/>
        <w:jc w:val="both"/>
        <w:rPr>
          <w:rFonts w:ascii="Times New Roman" w:hAnsi="Times New Roman" w:cs="Times New Roman"/>
          <w:b/>
          <w:bCs/>
          <w:u w:val="single"/>
        </w:rPr>
      </w:pPr>
      <w:r w:rsidRPr="00237DC1">
        <w:rPr>
          <w:rFonts w:ascii="Times New Roman" w:hAnsi="Times New Roman" w:cs="Times New Roman"/>
          <w:b/>
          <w:bCs/>
          <w:u w:val="single"/>
        </w:rPr>
        <w:t>Pytanie 25</w:t>
      </w:r>
    </w:p>
    <w:p w:rsid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t>Czy dla PPE objętych postępowaniem przetargowym będzie to kolejna zmiana sprzedawcy?</w:t>
      </w:r>
    </w:p>
    <w:p w:rsidR="00872311" w:rsidRPr="00872311" w:rsidRDefault="00872311" w:rsidP="00872311">
      <w:pPr>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Odpowiedź: </w:t>
      </w:r>
      <w:r w:rsidR="006514A4" w:rsidRPr="006514A4">
        <w:rPr>
          <w:rFonts w:ascii="Times New Roman" w:hAnsi="Times New Roman" w:cs="Times New Roman"/>
          <w:b/>
          <w:bCs/>
        </w:rPr>
        <w:t>Dla PPE będzie to kolejna zmiana sprzedawcy.</w:t>
      </w:r>
    </w:p>
    <w:p w:rsidR="00872311" w:rsidRPr="00872311" w:rsidRDefault="00872311" w:rsidP="00872311">
      <w:pPr>
        <w:spacing w:after="0" w:line="240" w:lineRule="auto"/>
        <w:jc w:val="both"/>
        <w:rPr>
          <w:rFonts w:ascii="Times New Roman" w:hAnsi="Times New Roman" w:cs="Times New Roman"/>
          <w:bCs/>
        </w:rPr>
      </w:pPr>
    </w:p>
    <w:p w:rsidR="00872311" w:rsidRPr="00237DC1" w:rsidRDefault="00872311" w:rsidP="00872311">
      <w:pPr>
        <w:spacing w:after="0" w:line="240" w:lineRule="auto"/>
        <w:jc w:val="both"/>
        <w:rPr>
          <w:rFonts w:ascii="Times New Roman" w:hAnsi="Times New Roman" w:cs="Times New Roman"/>
          <w:b/>
          <w:bCs/>
          <w:u w:val="single"/>
        </w:rPr>
      </w:pPr>
      <w:r w:rsidRPr="00237DC1">
        <w:rPr>
          <w:rFonts w:ascii="Times New Roman" w:hAnsi="Times New Roman" w:cs="Times New Roman"/>
          <w:b/>
          <w:bCs/>
          <w:u w:val="single"/>
        </w:rPr>
        <w:t>Pytanie 26</w:t>
      </w:r>
    </w:p>
    <w:p w:rsid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t>Jaki jest okres wypowiedzenia aktualnie obowiązujących umów sprzedaży / kompleksowych?</w:t>
      </w:r>
    </w:p>
    <w:p w:rsidR="00872311" w:rsidRDefault="00872311" w:rsidP="00872311">
      <w:pPr>
        <w:spacing w:after="0" w:line="240" w:lineRule="auto"/>
        <w:jc w:val="both"/>
        <w:rPr>
          <w:rFonts w:ascii="Times New Roman" w:hAnsi="Times New Roman" w:cs="Times New Roman"/>
          <w:b/>
          <w:bCs/>
        </w:rPr>
      </w:pPr>
      <w:r>
        <w:rPr>
          <w:rFonts w:ascii="Times New Roman" w:hAnsi="Times New Roman" w:cs="Times New Roman"/>
          <w:b/>
          <w:bCs/>
        </w:rPr>
        <w:t xml:space="preserve">Odpowiedź: </w:t>
      </w:r>
      <w:r w:rsidR="00BD33F0" w:rsidRPr="00BD33F0">
        <w:rPr>
          <w:rFonts w:ascii="Times New Roman" w:hAnsi="Times New Roman" w:cs="Times New Roman"/>
          <w:b/>
          <w:bCs/>
        </w:rPr>
        <w:t>Zamawiający nie posiada umów kompleksowych, umowy sprzedaży zawarte są do 31.12.2017 r. strony zastrzegły prawo wypowiedzenia umowy w formie pisemnej z zachowaniem miesięcznego okresu wypowiedzenia. Termin wypowiedzenia biegnie od ostatniego dnia miesiąca kalendarzowego, w którym złożono wypowiedzenie</w:t>
      </w:r>
      <w:r w:rsidR="00BD33F0">
        <w:rPr>
          <w:rFonts w:ascii="Times New Roman" w:hAnsi="Times New Roman" w:cs="Times New Roman"/>
          <w:b/>
          <w:bCs/>
        </w:rPr>
        <w:t>.</w:t>
      </w:r>
    </w:p>
    <w:p w:rsidR="00BD33F0" w:rsidRPr="00872311" w:rsidRDefault="00BD33F0" w:rsidP="00872311">
      <w:pPr>
        <w:spacing w:after="0" w:line="240" w:lineRule="auto"/>
        <w:jc w:val="both"/>
        <w:rPr>
          <w:rFonts w:ascii="Times New Roman" w:hAnsi="Times New Roman" w:cs="Times New Roman"/>
          <w:bCs/>
        </w:rPr>
      </w:pPr>
    </w:p>
    <w:p w:rsidR="00872311" w:rsidRPr="00237DC1" w:rsidRDefault="00872311" w:rsidP="00872311">
      <w:pPr>
        <w:spacing w:after="0" w:line="240" w:lineRule="auto"/>
        <w:jc w:val="both"/>
        <w:rPr>
          <w:rFonts w:ascii="Times New Roman" w:hAnsi="Times New Roman" w:cs="Times New Roman"/>
          <w:b/>
          <w:bCs/>
          <w:u w:val="single"/>
        </w:rPr>
      </w:pPr>
      <w:r w:rsidRPr="00237DC1">
        <w:rPr>
          <w:rFonts w:ascii="Times New Roman" w:hAnsi="Times New Roman" w:cs="Times New Roman"/>
          <w:b/>
          <w:bCs/>
          <w:u w:val="single"/>
        </w:rPr>
        <w:t>Pytanie 27</w:t>
      </w:r>
    </w:p>
    <w:p w:rsidR="00872311" w:rsidRDefault="00872311" w:rsidP="00872311">
      <w:pPr>
        <w:spacing w:after="0" w:line="240" w:lineRule="auto"/>
        <w:jc w:val="both"/>
        <w:rPr>
          <w:rFonts w:ascii="Times New Roman" w:hAnsi="Times New Roman" w:cs="Times New Roman"/>
          <w:bCs/>
        </w:rPr>
      </w:pPr>
      <w:r w:rsidRPr="00872311">
        <w:rPr>
          <w:rFonts w:ascii="Times New Roman" w:hAnsi="Times New Roman" w:cs="Times New Roman"/>
          <w:bCs/>
        </w:rPr>
        <w:t>Do którego oddziału OSD są podłączone PPE objęte postępowaniem przetargowym?</w:t>
      </w:r>
    </w:p>
    <w:p w:rsidR="00872311" w:rsidRDefault="00872311" w:rsidP="00872311">
      <w:pPr>
        <w:spacing w:after="0" w:line="240" w:lineRule="auto"/>
        <w:jc w:val="both"/>
        <w:rPr>
          <w:rFonts w:ascii="Times New Roman" w:hAnsi="Times New Roman" w:cs="Times New Roman"/>
          <w:b/>
          <w:bCs/>
        </w:rPr>
      </w:pPr>
      <w:r>
        <w:rPr>
          <w:rFonts w:ascii="Times New Roman" w:hAnsi="Times New Roman" w:cs="Times New Roman"/>
          <w:b/>
          <w:bCs/>
        </w:rPr>
        <w:t xml:space="preserve">Odpowiedź: </w:t>
      </w:r>
      <w:r w:rsidR="001F7895">
        <w:rPr>
          <w:rFonts w:ascii="Times New Roman" w:hAnsi="Times New Roman" w:cs="Times New Roman"/>
          <w:b/>
          <w:bCs/>
        </w:rPr>
        <w:t>PGE Dystrybucja S.A.</w:t>
      </w:r>
    </w:p>
    <w:p w:rsidR="001F7895" w:rsidRPr="00872311" w:rsidRDefault="001F7895" w:rsidP="00872311">
      <w:pPr>
        <w:spacing w:after="0" w:line="240" w:lineRule="auto"/>
        <w:jc w:val="both"/>
        <w:rPr>
          <w:rFonts w:ascii="Times New Roman" w:hAnsi="Times New Roman" w:cs="Times New Roman"/>
          <w:b/>
          <w:bCs/>
        </w:rPr>
      </w:pPr>
    </w:p>
    <w:p w:rsidR="00872311" w:rsidRPr="00787D26" w:rsidRDefault="00872311" w:rsidP="00751FCE">
      <w:pPr>
        <w:tabs>
          <w:tab w:val="left" w:pos="4253"/>
        </w:tabs>
        <w:spacing w:after="0"/>
        <w:jc w:val="both"/>
        <w:rPr>
          <w:rFonts w:ascii="Times New Roman" w:eastAsiaTheme="minorHAnsi" w:hAnsi="Times New Roman"/>
          <w:b/>
          <w:lang w:eastAsia="en-US"/>
        </w:rPr>
      </w:pPr>
    </w:p>
    <w:sectPr w:rsidR="00872311" w:rsidRPr="00787D26" w:rsidSect="000052A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C1" w:rsidRDefault="006F04C1" w:rsidP="00016672">
      <w:pPr>
        <w:spacing w:after="0" w:line="240" w:lineRule="auto"/>
      </w:pPr>
      <w:r>
        <w:separator/>
      </w:r>
    </w:p>
  </w:endnote>
  <w:endnote w:type="continuationSeparator" w:id="0">
    <w:p w:rsidR="006F04C1" w:rsidRDefault="006F04C1" w:rsidP="0001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C1" w:rsidRDefault="006F04C1" w:rsidP="00016672">
      <w:pPr>
        <w:spacing w:after="0" w:line="240" w:lineRule="auto"/>
      </w:pPr>
      <w:r>
        <w:separator/>
      </w:r>
    </w:p>
  </w:footnote>
  <w:footnote w:type="continuationSeparator" w:id="0">
    <w:p w:rsidR="006F04C1" w:rsidRDefault="006F04C1" w:rsidP="00016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144"/>
    <w:multiLevelType w:val="hybridMultilevel"/>
    <w:tmpl w:val="C2D05E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E804F3D"/>
    <w:multiLevelType w:val="hybridMultilevel"/>
    <w:tmpl w:val="5B9E4574"/>
    <w:lvl w:ilvl="0" w:tplc="CCB2642E">
      <w:start w:val="1"/>
      <w:numFmt w:val="decimal"/>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F55B1C"/>
    <w:multiLevelType w:val="hybridMultilevel"/>
    <w:tmpl w:val="40FC8E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587AC3"/>
    <w:multiLevelType w:val="hybridMultilevel"/>
    <w:tmpl w:val="13BC8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DD5F84"/>
    <w:multiLevelType w:val="hybridMultilevel"/>
    <w:tmpl w:val="443AD578"/>
    <w:lvl w:ilvl="0" w:tplc="0415000F">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 w15:restartNumberingAfterBreak="0">
    <w:nsid w:val="787446A3"/>
    <w:multiLevelType w:val="hybridMultilevel"/>
    <w:tmpl w:val="B5B69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38"/>
    <w:rsid w:val="00004D5F"/>
    <w:rsid w:val="000052A4"/>
    <w:rsid w:val="00012632"/>
    <w:rsid w:val="00016672"/>
    <w:rsid w:val="00022D6E"/>
    <w:rsid w:val="000604D0"/>
    <w:rsid w:val="000A2534"/>
    <w:rsid w:val="000E1C80"/>
    <w:rsid w:val="000E538C"/>
    <w:rsid w:val="0016300A"/>
    <w:rsid w:val="00167E41"/>
    <w:rsid w:val="00171E90"/>
    <w:rsid w:val="001775B7"/>
    <w:rsid w:val="001B48A5"/>
    <w:rsid w:val="001F7895"/>
    <w:rsid w:val="00221AB5"/>
    <w:rsid w:val="00227385"/>
    <w:rsid w:val="00237DC1"/>
    <w:rsid w:val="002730AF"/>
    <w:rsid w:val="00283C61"/>
    <w:rsid w:val="002C2566"/>
    <w:rsid w:val="002D679C"/>
    <w:rsid w:val="002E695C"/>
    <w:rsid w:val="002F73AA"/>
    <w:rsid w:val="00301128"/>
    <w:rsid w:val="00306C31"/>
    <w:rsid w:val="00334D3F"/>
    <w:rsid w:val="003A3103"/>
    <w:rsid w:val="003A4EA3"/>
    <w:rsid w:val="003B1178"/>
    <w:rsid w:val="003B4455"/>
    <w:rsid w:val="003B56CB"/>
    <w:rsid w:val="003E0112"/>
    <w:rsid w:val="003E4272"/>
    <w:rsid w:val="003F11D6"/>
    <w:rsid w:val="004422F9"/>
    <w:rsid w:val="00445965"/>
    <w:rsid w:val="00463F4E"/>
    <w:rsid w:val="0047430A"/>
    <w:rsid w:val="004A4268"/>
    <w:rsid w:val="004A7CBD"/>
    <w:rsid w:val="004F72D2"/>
    <w:rsid w:val="00500BBB"/>
    <w:rsid w:val="0054237D"/>
    <w:rsid w:val="00551717"/>
    <w:rsid w:val="00563E46"/>
    <w:rsid w:val="00565DC6"/>
    <w:rsid w:val="005759D1"/>
    <w:rsid w:val="005B6D58"/>
    <w:rsid w:val="005D3E0C"/>
    <w:rsid w:val="005E00AE"/>
    <w:rsid w:val="005E4946"/>
    <w:rsid w:val="005E65FD"/>
    <w:rsid w:val="005F4D66"/>
    <w:rsid w:val="00626DD1"/>
    <w:rsid w:val="00646121"/>
    <w:rsid w:val="006514A4"/>
    <w:rsid w:val="00667BBC"/>
    <w:rsid w:val="006702F9"/>
    <w:rsid w:val="00681E5B"/>
    <w:rsid w:val="00693CA3"/>
    <w:rsid w:val="006972F9"/>
    <w:rsid w:val="006A12C0"/>
    <w:rsid w:val="006D4B9F"/>
    <w:rsid w:val="006F04C1"/>
    <w:rsid w:val="006F6E43"/>
    <w:rsid w:val="00721863"/>
    <w:rsid w:val="007375AC"/>
    <w:rsid w:val="00751FCE"/>
    <w:rsid w:val="007701AA"/>
    <w:rsid w:val="00770BC4"/>
    <w:rsid w:val="00786D84"/>
    <w:rsid w:val="00787D26"/>
    <w:rsid w:val="007A0BC1"/>
    <w:rsid w:val="007A5E80"/>
    <w:rsid w:val="00823ECF"/>
    <w:rsid w:val="008514BF"/>
    <w:rsid w:val="00872311"/>
    <w:rsid w:val="00874029"/>
    <w:rsid w:val="008963A1"/>
    <w:rsid w:val="008A1C4D"/>
    <w:rsid w:val="008B25AF"/>
    <w:rsid w:val="008C7F11"/>
    <w:rsid w:val="008D432C"/>
    <w:rsid w:val="008F169E"/>
    <w:rsid w:val="009243DA"/>
    <w:rsid w:val="00953D4E"/>
    <w:rsid w:val="009659DD"/>
    <w:rsid w:val="009B3138"/>
    <w:rsid w:val="00A30581"/>
    <w:rsid w:val="00A33544"/>
    <w:rsid w:val="00A36A78"/>
    <w:rsid w:val="00A861B7"/>
    <w:rsid w:val="00AA6F8C"/>
    <w:rsid w:val="00AE1FD9"/>
    <w:rsid w:val="00B03491"/>
    <w:rsid w:val="00B1401A"/>
    <w:rsid w:val="00B35BAF"/>
    <w:rsid w:val="00B43248"/>
    <w:rsid w:val="00B5677C"/>
    <w:rsid w:val="00B5736A"/>
    <w:rsid w:val="00BA1287"/>
    <w:rsid w:val="00BD33F0"/>
    <w:rsid w:val="00BE09EE"/>
    <w:rsid w:val="00C24EE5"/>
    <w:rsid w:val="00CA12C6"/>
    <w:rsid w:val="00CD2D12"/>
    <w:rsid w:val="00CE426E"/>
    <w:rsid w:val="00CF1BAF"/>
    <w:rsid w:val="00CF704F"/>
    <w:rsid w:val="00D17564"/>
    <w:rsid w:val="00D464CD"/>
    <w:rsid w:val="00D576A7"/>
    <w:rsid w:val="00D65E20"/>
    <w:rsid w:val="00D93CA9"/>
    <w:rsid w:val="00DA0217"/>
    <w:rsid w:val="00DA3C6C"/>
    <w:rsid w:val="00DA3F4B"/>
    <w:rsid w:val="00DB1C40"/>
    <w:rsid w:val="00DB1D52"/>
    <w:rsid w:val="00DB352E"/>
    <w:rsid w:val="00E222E2"/>
    <w:rsid w:val="00E2599D"/>
    <w:rsid w:val="00E83A8F"/>
    <w:rsid w:val="00EA51DC"/>
    <w:rsid w:val="00ED147B"/>
    <w:rsid w:val="00ED7FAC"/>
    <w:rsid w:val="00EE2161"/>
    <w:rsid w:val="00EF3763"/>
    <w:rsid w:val="00F37417"/>
    <w:rsid w:val="00F51945"/>
    <w:rsid w:val="00F572BA"/>
    <w:rsid w:val="00FB0DC8"/>
    <w:rsid w:val="00FB5583"/>
    <w:rsid w:val="00FD5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54C3"/>
  <w15:docId w15:val="{B34F9090-C80B-475B-9112-9345469F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4D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3138"/>
    <w:pPr>
      <w:spacing w:after="0" w:line="240" w:lineRule="auto"/>
      <w:ind w:left="720"/>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0166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672"/>
    <w:rPr>
      <w:sz w:val="20"/>
      <w:szCs w:val="20"/>
    </w:rPr>
  </w:style>
  <w:style w:type="character" w:styleId="Odwoanieprzypisukocowego">
    <w:name w:val="endnote reference"/>
    <w:basedOn w:val="Domylnaczcionkaakapitu"/>
    <w:uiPriority w:val="99"/>
    <w:semiHidden/>
    <w:unhideWhenUsed/>
    <w:rsid w:val="00016672"/>
    <w:rPr>
      <w:vertAlign w:val="superscript"/>
    </w:rPr>
  </w:style>
  <w:style w:type="paragraph" w:styleId="Tekstdymka">
    <w:name w:val="Balloon Text"/>
    <w:basedOn w:val="Normalny"/>
    <w:link w:val="TekstdymkaZnak"/>
    <w:uiPriority w:val="99"/>
    <w:semiHidden/>
    <w:unhideWhenUsed/>
    <w:rsid w:val="000166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6672"/>
    <w:rPr>
      <w:rFonts w:ascii="Segoe UI" w:hAnsi="Segoe UI" w:cs="Segoe UI"/>
      <w:sz w:val="18"/>
      <w:szCs w:val="18"/>
    </w:rPr>
  </w:style>
  <w:style w:type="paragraph" w:styleId="NormalnyWeb">
    <w:name w:val="Normal (Web)"/>
    <w:basedOn w:val="Normalny"/>
    <w:uiPriority w:val="99"/>
    <w:semiHidden/>
    <w:unhideWhenUsed/>
    <w:rsid w:val="00167E41"/>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8153">
      <w:bodyDiv w:val="1"/>
      <w:marLeft w:val="0"/>
      <w:marRight w:val="0"/>
      <w:marTop w:val="0"/>
      <w:marBottom w:val="0"/>
      <w:divBdr>
        <w:top w:val="none" w:sz="0" w:space="0" w:color="auto"/>
        <w:left w:val="none" w:sz="0" w:space="0" w:color="auto"/>
        <w:bottom w:val="none" w:sz="0" w:space="0" w:color="auto"/>
        <w:right w:val="none" w:sz="0" w:space="0" w:color="auto"/>
      </w:divBdr>
    </w:div>
    <w:div w:id="471216765">
      <w:bodyDiv w:val="1"/>
      <w:marLeft w:val="0"/>
      <w:marRight w:val="0"/>
      <w:marTop w:val="0"/>
      <w:marBottom w:val="0"/>
      <w:divBdr>
        <w:top w:val="none" w:sz="0" w:space="0" w:color="auto"/>
        <w:left w:val="none" w:sz="0" w:space="0" w:color="auto"/>
        <w:bottom w:val="none" w:sz="0" w:space="0" w:color="auto"/>
        <w:right w:val="none" w:sz="0" w:space="0" w:color="auto"/>
      </w:divBdr>
    </w:div>
    <w:div w:id="474223264">
      <w:bodyDiv w:val="1"/>
      <w:marLeft w:val="0"/>
      <w:marRight w:val="0"/>
      <w:marTop w:val="0"/>
      <w:marBottom w:val="0"/>
      <w:divBdr>
        <w:top w:val="none" w:sz="0" w:space="0" w:color="auto"/>
        <w:left w:val="none" w:sz="0" w:space="0" w:color="auto"/>
        <w:bottom w:val="none" w:sz="0" w:space="0" w:color="auto"/>
        <w:right w:val="none" w:sz="0" w:space="0" w:color="auto"/>
      </w:divBdr>
    </w:div>
    <w:div w:id="533612675">
      <w:bodyDiv w:val="1"/>
      <w:marLeft w:val="0"/>
      <w:marRight w:val="0"/>
      <w:marTop w:val="0"/>
      <w:marBottom w:val="0"/>
      <w:divBdr>
        <w:top w:val="none" w:sz="0" w:space="0" w:color="auto"/>
        <w:left w:val="none" w:sz="0" w:space="0" w:color="auto"/>
        <w:bottom w:val="none" w:sz="0" w:space="0" w:color="auto"/>
        <w:right w:val="none" w:sz="0" w:space="0" w:color="auto"/>
      </w:divBdr>
    </w:div>
    <w:div w:id="545724925">
      <w:bodyDiv w:val="1"/>
      <w:marLeft w:val="0"/>
      <w:marRight w:val="0"/>
      <w:marTop w:val="0"/>
      <w:marBottom w:val="0"/>
      <w:divBdr>
        <w:top w:val="none" w:sz="0" w:space="0" w:color="auto"/>
        <w:left w:val="none" w:sz="0" w:space="0" w:color="auto"/>
        <w:bottom w:val="none" w:sz="0" w:space="0" w:color="auto"/>
        <w:right w:val="none" w:sz="0" w:space="0" w:color="auto"/>
      </w:divBdr>
    </w:div>
    <w:div w:id="629166332">
      <w:bodyDiv w:val="1"/>
      <w:marLeft w:val="0"/>
      <w:marRight w:val="0"/>
      <w:marTop w:val="0"/>
      <w:marBottom w:val="0"/>
      <w:divBdr>
        <w:top w:val="none" w:sz="0" w:space="0" w:color="auto"/>
        <w:left w:val="none" w:sz="0" w:space="0" w:color="auto"/>
        <w:bottom w:val="none" w:sz="0" w:space="0" w:color="auto"/>
        <w:right w:val="none" w:sz="0" w:space="0" w:color="auto"/>
      </w:divBdr>
    </w:div>
    <w:div w:id="1024210131">
      <w:bodyDiv w:val="1"/>
      <w:marLeft w:val="0"/>
      <w:marRight w:val="0"/>
      <w:marTop w:val="0"/>
      <w:marBottom w:val="0"/>
      <w:divBdr>
        <w:top w:val="none" w:sz="0" w:space="0" w:color="auto"/>
        <w:left w:val="none" w:sz="0" w:space="0" w:color="auto"/>
        <w:bottom w:val="none" w:sz="0" w:space="0" w:color="auto"/>
        <w:right w:val="none" w:sz="0" w:space="0" w:color="auto"/>
      </w:divBdr>
    </w:div>
    <w:div w:id="1264922357">
      <w:bodyDiv w:val="1"/>
      <w:marLeft w:val="0"/>
      <w:marRight w:val="0"/>
      <w:marTop w:val="0"/>
      <w:marBottom w:val="0"/>
      <w:divBdr>
        <w:top w:val="none" w:sz="0" w:space="0" w:color="auto"/>
        <w:left w:val="none" w:sz="0" w:space="0" w:color="auto"/>
        <w:bottom w:val="none" w:sz="0" w:space="0" w:color="auto"/>
        <w:right w:val="none" w:sz="0" w:space="0" w:color="auto"/>
      </w:divBdr>
    </w:div>
    <w:div w:id="1379628607">
      <w:bodyDiv w:val="1"/>
      <w:marLeft w:val="0"/>
      <w:marRight w:val="0"/>
      <w:marTop w:val="0"/>
      <w:marBottom w:val="0"/>
      <w:divBdr>
        <w:top w:val="none" w:sz="0" w:space="0" w:color="auto"/>
        <w:left w:val="none" w:sz="0" w:space="0" w:color="auto"/>
        <w:bottom w:val="none" w:sz="0" w:space="0" w:color="auto"/>
        <w:right w:val="none" w:sz="0" w:space="0" w:color="auto"/>
      </w:divBdr>
    </w:div>
    <w:div w:id="1621574527">
      <w:bodyDiv w:val="1"/>
      <w:marLeft w:val="0"/>
      <w:marRight w:val="0"/>
      <w:marTop w:val="0"/>
      <w:marBottom w:val="0"/>
      <w:divBdr>
        <w:top w:val="none" w:sz="0" w:space="0" w:color="auto"/>
        <w:left w:val="none" w:sz="0" w:space="0" w:color="auto"/>
        <w:bottom w:val="none" w:sz="0" w:space="0" w:color="auto"/>
        <w:right w:val="none" w:sz="0" w:space="0" w:color="auto"/>
      </w:divBdr>
    </w:div>
    <w:div w:id="1834027755">
      <w:bodyDiv w:val="1"/>
      <w:marLeft w:val="0"/>
      <w:marRight w:val="0"/>
      <w:marTop w:val="0"/>
      <w:marBottom w:val="0"/>
      <w:divBdr>
        <w:top w:val="none" w:sz="0" w:space="0" w:color="auto"/>
        <w:left w:val="none" w:sz="0" w:space="0" w:color="auto"/>
        <w:bottom w:val="none" w:sz="0" w:space="0" w:color="auto"/>
        <w:right w:val="none" w:sz="0" w:space="0" w:color="auto"/>
      </w:divBdr>
    </w:div>
    <w:div w:id="18510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47BF-99DC-4213-8F41-DB6A5729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3113</Words>
  <Characters>18682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Lenovo</cp:lastModifiedBy>
  <cp:revision>22</cp:revision>
  <cp:lastPrinted>2017-07-17T10:51:00Z</cp:lastPrinted>
  <dcterms:created xsi:type="dcterms:W3CDTF">2017-10-19T06:30:00Z</dcterms:created>
  <dcterms:modified xsi:type="dcterms:W3CDTF">2017-10-19T12:58:00Z</dcterms:modified>
</cp:coreProperties>
</file>